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C7873" w14:textId="421AA3B7" w:rsidR="00CB35AC" w:rsidRDefault="00CB35AC">
      <w:pPr>
        <w:pStyle w:val="Formuliernaam"/>
        <w:framePr w:wrap="notBeside"/>
      </w:pPr>
      <w:r>
        <w:t>C</w:t>
      </w:r>
      <w:r w:rsidRPr="004229C4">
        <w:t>onsultatieversie</w:t>
      </w:r>
    </w:p>
    <w:p w14:paraId="10EFDC00" w14:textId="5E730BBC" w:rsidR="000A41AC" w:rsidRPr="00750228" w:rsidRDefault="000A41AC" w:rsidP="000A41AC">
      <w:pPr>
        <w:spacing w:line="360" w:lineRule="auto"/>
        <w:rPr>
          <w:b/>
          <w:bCs/>
          <w:szCs w:val="17"/>
        </w:rPr>
      </w:pPr>
      <w:r w:rsidRPr="00750228">
        <w:rPr>
          <w:b/>
          <w:bCs/>
          <w:szCs w:val="17"/>
        </w:rPr>
        <w:t xml:space="preserve">Beleidsregel </w:t>
      </w:r>
      <w:r w:rsidR="00823599" w:rsidRPr="00750228">
        <w:rPr>
          <w:b/>
          <w:bCs/>
          <w:szCs w:val="17"/>
        </w:rPr>
        <w:t xml:space="preserve">van De Nederlandsche Bank N.V. van [DATUM] </w:t>
      </w:r>
      <w:r w:rsidR="00053D81" w:rsidRPr="00053D81">
        <w:rPr>
          <w:b/>
          <w:bCs/>
          <w:szCs w:val="17"/>
        </w:rPr>
        <w:t>over de toepassing van</w:t>
      </w:r>
      <w:r w:rsidR="00053D81">
        <w:rPr>
          <w:b/>
          <w:bCs/>
          <w:szCs w:val="17"/>
        </w:rPr>
        <w:t xml:space="preserve"> </w:t>
      </w:r>
      <w:r w:rsidR="007412F5">
        <w:rPr>
          <w:b/>
          <w:bCs/>
          <w:szCs w:val="17"/>
        </w:rPr>
        <w:t>de</w:t>
      </w:r>
      <w:r w:rsidRPr="00750228">
        <w:rPr>
          <w:b/>
          <w:bCs/>
          <w:szCs w:val="17"/>
        </w:rPr>
        <w:t xml:space="preserve"> SREP-richtsnoeren op beheerders van beleggingsinstellingen en beheerders van instellingen voor collectieve belegging in effecten</w:t>
      </w:r>
      <w:r w:rsidR="00A97C3A" w:rsidRPr="00750228">
        <w:rPr>
          <w:b/>
          <w:bCs/>
          <w:szCs w:val="17"/>
        </w:rPr>
        <w:t xml:space="preserve"> (</w:t>
      </w:r>
      <w:r w:rsidR="001C352B" w:rsidRPr="00750228">
        <w:rPr>
          <w:b/>
          <w:bCs/>
          <w:szCs w:val="17"/>
        </w:rPr>
        <w:t>Beleidsregel toepassing SREP-richtsnoeren op beheerders</w:t>
      </w:r>
      <w:r w:rsidR="00A97C3A" w:rsidRPr="00750228">
        <w:rPr>
          <w:b/>
          <w:bCs/>
          <w:szCs w:val="17"/>
        </w:rPr>
        <w:t>)</w:t>
      </w:r>
      <w:r w:rsidRPr="00750228">
        <w:rPr>
          <w:b/>
          <w:bCs/>
          <w:szCs w:val="17"/>
        </w:rPr>
        <w:t>.</w:t>
      </w:r>
    </w:p>
    <w:p w14:paraId="02A56395" w14:textId="77777777" w:rsidR="00803C9E" w:rsidRDefault="00803C9E" w:rsidP="00803C9E">
      <w:pPr>
        <w:spacing w:line="360" w:lineRule="auto"/>
        <w:rPr>
          <w:bCs/>
          <w:szCs w:val="17"/>
        </w:rPr>
      </w:pPr>
    </w:p>
    <w:p w14:paraId="04D71BD0" w14:textId="77777777" w:rsidR="00803C9E" w:rsidRDefault="00803C9E" w:rsidP="00803C9E">
      <w:pPr>
        <w:spacing w:line="360" w:lineRule="auto"/>
        <w:rPr>
          <w:bCs/>
          <w:szCs w:val="17"/>
        </w:rPr>
      </w:pPr>
      <w:r>
        <w:rPr>
          <w:bCs/>
          <w:szCs w:val="17"/>
        </w:rPr>
        <w:t>De Nederlandsche Bank N.V.,</w:t>
      </w:r>
    </w:p>
    <w:p w14:paraId="09E62169" w14:textId="77777777" w:rsidR="00755807" w:rsidRDefault="00755807" w:rsidP="004F160F">
      <w:pPr>
        <w:spacing w:line="360" w:lineRule="auto"/>
        <w:rPr>
          <w:bCs/>
          <w:szCs w:val="17"/>
        </w:rPr>
      </w:pPr>
    </w:p>
    <w:p w14:paraId="631CC7F9" w14:textId="10BA3975" w:rsidR="00755807" w:rsidRDefault="00755807" w:rsidP="004F160F">
      <w:pPr>
        <w:spacing w:line="360" w:lineRule="auto"/>
        <w:rPr>
          <w:bCs/>
          <w:szCs w:val="17"/>
        </w:rPr>
      </w:pPr>
      <w:r w:rsidRPr="00755807">
        <w:rPr>
          <w:bCs/>
          <w:szCs w:val="17"/>
        </w:rPr>
        <w:t>Na consultatie;</w:t>
      </w:r>
    </w:p>
    <w:p w14:paraId="12F0E093" w14:textId="77777777" w:rsidR="00C96E90" w:rsidRDefault="00C96E90" w:rsidP="004F160F">
      <w:pPr>
        <w:spacing w:line="360" w:lineRule="auto"/>
      </w:pPr>
    </w:p>
    <w:p w14:paraId="6E89C490" w14:textId="11EC33E3" w:rsidR="00C96E90" w:rsidRDefault="00C96E90" w:rsidP="0067261C">
      <w:pPr>
        <w:spacing w:line="360" w:lineRule="auto"/>
      </w:pPr>
      <w:r w:rsidRPr="00C96E90">
        <w:t xml:space="preserve">Gelet op </w:t>
      </w:r>
      <w:r w:rsidR="003E3D0C">
        <w:t>artikel</w:t>
      </w:r>
      <w:r w:rsidR="00C07581">
        <w:t xml:space="preserve"> </w:t>
      </w:r>
      <w:r w:rsidR="00252B62">
        <w:t xml:space="preserve">4:81 </w:t>
      </w:r>
      <w:r w:rsidR="00E43C74">
        <w:t xml:space="preserve">van de </w:t>
      </w:r>
      <w:r w:rsidR="00E43C74" w:rsidRPr="00E43C74">
        <w:t>Algemene wet bestuursrecht</w:t>
      </w:r>
      <w:r w:rsidR="00E43C74">
        <w:t xml:space="preserve"> (</w:t>
      </w:r>
      <w:proofErr w:type="spellStart"/>
      <w:r w:rsidR="00E43C74">
        <w:t>Awb</w:t>
      </w:r>
      <w:proofErr w:type="spellEnd"/>
      <w:r w:rsidR="00E43C74">
        <w:t>)</w:t>
      </w:r>
      <w:r w:rsidR="002B1B35">
        <w:t>;</w:t>
      </w:r>
      <w:r w:rsidR="00906A74">
        <w:t xml:space="preserve"> de artikelen </w:t>
      </w:r>
      <w:r w:rsidR="000D7A3C" w:rsidRPr="000D7A3C">
        <w:t>3:18aa</w:t>
      </w:r>
      <w:r w:rsidR="00AC0973">
        <w:t xml:space="preserve"> en 1:19, derde lid,</w:t>
      </w:r>
      <w:r w:rsidR="000D7A3C">
        <w:t xml:space="preserve"> van de</w:t>
      </w:r>
      <w:r w:rsidR="00AC0973">
        <w:t xml:space="preserve"> </w:t>
      </w:r>
      <w:r w:rsidR="00AC0973" w:rsidRPr="00AC0973">
        <w:t>Wet op het financieel toezicht</w:t>
      </w:r>
      <w:r w:rsidR="00AC0973">
        <w:t xml:space="preserve"> (</w:t>
      </w:r>
      <w:proofErr w:type="spellStart"/>
      <w:r w:rsidR="00AC0973">
        <w:t>Wft</w:t>
      </w:r>
      <w:proofErr w:type="spellEnd"/>
      <w:r w:rsidR="00AC0973">
        <w:t xml:space="preserve">); </w:t>
      </w:r>
      <w:r w:rsidR="00BA4283">
        <w:t xml:space="preserve">de artikelen </w:t>
      </w:r>
      <w:r>
        <w:t>24</w:t>
      </w:r>
      <w:r w:rsidR="0059646A">
        <w:t>a1</w:t>
      </w:r>
      <w:r w:rsidRPr="00C96E90">
        <w:t xml:space="preserve">, </w:t>
      </w:r>
      <w:r w:rsidR="0059646A">
        <w:t>eerste</w:t>
      </w:r>
      <w:r w:rsidRPr="00C96E90">
        <w:t xml:space="preserve"> lid</w:t>
      </w:r>
      <w:r w:rsidR="00F758DD">
        <w:t>,</w:t>
      </w:r>
      <w:r w:rsidR="002B6E6B">
        <w:t xml:space="preserve"> en </w:t>
      </w:r>
      <w:r w:rsidR="00905FC4">
        <w:t xml:space="preserve">25b </w:t>
      </w:r>
      <w:r w:rsidR="0067261C">
        <w:t xml:space="preserve">van </w:t>
      </w:r>
      <w:r w:rsidR="0067261C" w:rsidRPr="00750228">
        <w:t xml:space="preserve">het Besluit </w:t>
      </w:r>
      <w:proofErr w:type="spellStart"/>
      <w:r w:rsidR="0067261C" w:rsidRPr="00750228">
        <w:t>prudentiële</w:t>
      </w:r>
      <w:proofErr w:type="spellEnd"/>
      <w:r w:rsidR="0067261C" w:rsidRPr="00750228">
        <w:t xml:space="preserve"> regels </w:t>
      </w:r>
      <w:proofErr w:type="spellStart"/>
      <w:r w:rsidR="0067261C" w:rsidRPr="00750228">
        <w:t>Wft</w:t>
      </w:r>
      <w:proofErr w:type="spellEnd"/>
      <w:r w:rsidR="00B5657D">
        <w:t xml:space="preserve"> </w:t>
      </w:r>
      <w:r w:rsidR="008057E1">
        <w:t xml:space="preserve">en richtlijn </w:t>
      </w:r>
      <w:r w:rsidR="008057E1" w:rsidRPr="001C57A9">
        <w:rPr>
          <w:bCs/>
          <w:szCs w:val="17"/>
        </w:rPr>
        <w:t xml:space="preserve">(EU) 2019/2034 </w:t>
      </w:r>
      <w:r w:rsidR="008057E1">
        <w:rPr>
          <w:bCs/>
          <w:szCs w:val="17"/>
        </w:rPr>
        <w:t xml:space="preserve">en verordening </w:t>
      </w:r>
      <w:r w:rsidR="008057E1" w:rsidRPr="001C57A9">
        <w:rPr>
          <w:bCs/>
          <w:szCs w:val="17"/>
        </w:rPr>
        <w:t>(EU) 2019/2033</w:t>
      </w:r>
      <w:r w:rsidR="008057E1">
        <w:rPr>
          <w:bCs/>
          <w:szCs w:val="17"/>
        </w:rPr>
        <w:t>;</w:t>
      </w:r>
    </w:p>
    <w:p w14:paraId="6F478248" w14:textId="77777777" w:rsidR="00051B2B" w:rsidRDefault="00051B2B"/>
    <w:p w14:paraId="680CA617" w14:textId="77777777" w:rsidR="00CB35AC" w:rsidRDefault="00CB35AC">
      <w:r>
        <w:t>Besluit:</w:t>
      </w:r>
    </w:p>
    <w:p w14:paraId="396271EF" w14:textId="77777777" w:rsidR="008A02DD" w:rsidRDefault="008A02DD" w:rsidP="00C93C92">
      <w:pPr>
        <w:spacing w:line="360" w:lineRule="auto"/>
        <w:rPr>
          <w:bCs/>
          <w:szCs w:val="17"/>
        </w:rPr>
      </w:pPr>
    </w:p>
    <w:p w14:paraId="5A08E252" w14:textId="4B9CA874" w:rsidR="008A02DD" w:rsidRPr="00750228" w:rsidRDefault="008A02DD" w:rsidP="008A02DD">
      <w:pPr>
        <w:spacing w:line="360" w:lineRule="auto"/>
        <w:rPr>
          <w:b/>
          <w:szCs w:val="17"/>
        </w:rPr>
      </w:pPr>
      <w:r w:rsidRPr="00750228">
        <w:rPr>
          <w:b/>
          <w:szCs w:val="17"/>
        </w:rPr>
        <w:t>Artikel 1</w:t>
      </w:r>
      <w:r w:rsidR="00807D77" w:rsidRPr="00750228">
        <w:rPr>
          <w:b/>
          <w:szCs w:val="17"/>
        </w:rPr>
        <w:t>. Definities</w:t>
      </w:r>
    </w:p>
    <w:p w14:paraId="21DF5934" w14:textId="77777777" w:rsidR="008A02DD" w:rsidRDefault="008A02DD" w:rsidP="008A02DD">
      <w:pPr>
        <w:spacing w:line="360" w:lineRule="auto"/>
        <w:rPr>
          <w:bCs/>
          <w:szCs w:val="17"/>
        </w:rPr>
      </w:pPr>
    </w:p>
    <w:p w14:paraId="106DEB92" w14:textId="77777777" w:rsidR="008A02DD" w:rsidRPr="00C93C92" w:rsidRDefault="008A02DD" w:rsidP="008A02DD">
      <w:pPr>
        <w:spacing w:line="360" w:lineRule="auto"/>
        <w:rPr>
          <w:bCs/>
          <w:szCs w:val="17"/>
        </w:rPr>
      </w:pPr>
      <w:r w:rsidRPr="00FC76C7">
        <w:rPr>
          <w:bCs/>
          <w:szCs w:val="17"/>
        </w:rPr>
        <w:t>In deze beleidsregel wordt verstaan onder:</w:t>
      </w:r>
    </w:p>
    <w:p w14:paraId="6385C92E" w14:textId="3B82A436" w:rsidR="00F30E86" w:rsidRDefault="001941B2" w:rsidP="00F30E86">
      <w:pPr>
        <w:pStyle w:val="Lijstalinea"/>
        <w:numPr>
          <w:ilvl w:val="7"/>
          <w:numId w:val="11"/>
        </w:numPr>
        <w:spacing w:line="360" w:lineRule="auto"/>
        <w:ind w:left="360" w:hanging="360"/>
        <w:rPr>
          <w:bCs/>
          <w:szCs w:val="17"/>
        </w:rPr>
      </w:pPr>
      <w:r>
        <w:rPr>
          <w:bCs/>
          <w:szCs w:val="17"/>
        </w:rPr>
        <w:t>het Besluit</w:t>
      </w:r>
      <w:r w:rsidR="008A02DD">
        <w:rPr>
          <w:bCs/>
          <w:szCs w:val="17"/>
        </w:rPr>
        <w:t xml:space="preserve">: </w:t>
      </w:r>
      <w:r>
        <w:rPr>
          <w:bCs/>
          <w:szCs w:val="17"/>
        </w:rPr>
        <w:t>het</w:t>
      </w:r>
      <w:r w:rsidR="008A02DD">
        <w:rPr>
          <w:bCs/>
          <w:szCs w:val="17"/>
        </w:rPr>
        <w:t xml:space="preserve"> Besluit </w:t>
      </w:r>
      <w:proofErr w:type="spellStart"/>
      <w:r w:rsidR="008A02DD">
        <w:rPr>
          <w:bCs/>
          <w:szCs w:val="17"/>
        </w:rPr>
        <w:t>prudentiële</w:t>
      </w:r>
      <w:proofErr w:type="spellEnd"/>
      <w:r w:rsidR="008A02DD">
        <w:rPr>
          <w:bCs/>
          <w:szCs w:val="17"/>
        </w:rPr>
        <w:t xml:space="preserve"> regels </w:t>
      </w:r>
      <w:proofErr w:type="spellStart"/>
      <w:r w:rsidR="008A02DD">
        <w:rPr>
          <w:bCs/>
          <w:szCs w:val="17"/>
        </w:rPr>
        <w:t>Wft</w:t>
      </w:r>
      <w:proofErr w:type="spellEnd"/>
      <w:r w:rsidR="008A02DD">
        <w:rPr>
          <w:bCs/>
          <w:szCs w:val="17"/>
        </w:rPr>
        <w:t>;</w:t>
      </w:r>
    </w:p>
    <w:p w14:paraId="453BACFB" w14:textId="77777777" w:rsidR="00F30E86" w:rsidRDefault="00F30E86" w:rsidP="00F30E86">
      <w:pPr>
        <w:pStyle w:val="Lijstalinea"/>
        <w:spacing w:line="360" w:lineRule="auto"/>
        <w:ind w:left="360"/>
        <w:rPr>
          <w:bCs/>
          <w:szCs w:val="17"/>
        </w:rPr>
      </w:pPr>
    </w:p>
    <w:p w14:paraId="0BA297EE" w14:textId="50123B55" w:rsidR="00F30E86" w:rsidRPr="00F30E86" w:rsidRDefault="00217E06" w:rsidP="00F30E86">
      <w:pPr>
        <w:pStyle w:val="Lijstalinea"/>
        <w:numPr>
          <w:ilvl w:val="7"/>
          <w:numId w:val="11"/>
        </w:numPr>
        <w:spacing w:line="360" w:lineRule="auto"/>
        <w:ind w:left="360" w:hanging="360"/>
        <w:rPr>
          <w:bCs/>
          <w:szCs w:val="17"/>
        </w:rPr>
      </w:pPr>
      <w:r>
        <w:rPr>
          <w:bCs/>
          <w:szCs w:val="17"/>
        </w:rPr>
        <w:t>b</w:t>
      </w:r>
      <w:r w:rsidR="00F30E86" w:rsidRPr="00F30E86">
        <w:rPr>
          <w:bCs/>
          <w:szCs w:val="17"/>
        </w:rPr>
        <w:t>eheerder</w:t>
      </w:r>
      <w:r w:rsidR="0043308D">
        <w:rPr>
          <w:bCs/>
          <w:szCs w:val="17"/>
        </w:rPr>
        <w:t>s</w:t>
      </w:r>
      <w:r w:rsidR="00F30E86" w:rsidRPr="00F30E86">
        <w:rPr>
          <w:bCs/>
          <w:szCs w:val="17"/>
        </w:rPr>
        <w:t xml:space="preserve">: een beheerder van een beleggingsinstelling of een beheerder van een </w:t>
      </w:r>
      <w:r w:rsidR="005165F1">
        <w:rPr>
          <w:bCs/>
          <w:szCs w:val="17"/>
        </w:rPr>
        <w:t>instelling voor collectieve belegging in effecten (</w:t>
      </w:r>
      <w:proofErr w:type="spellStart"/>
      <w:r w:rsidR="00F30E86" w:rsidRPr="00F30E86">
        <w:rPr>
          <w:bCs/>
          <w:szCs w:val="17"/>
        </w:rPr>
        <w:t>icbe</w:t>
      </w:r>
      <w:proofErr w:type="spellEnd"/>
      <w:r w:rsidR="00D046D0">
        <w:rPr>
          <w:bCs/>
          <w:szCs w:val="17"/>
        </w:rPr>
        <w:t>)</w:t>
      </w:r>
      <w:r w:rsidR="00F30E86" w:rsidRPr="00F30E86">
        <w:rPr>
          <w:bCs/>
          <w:szCs w:val="17"/>
        </w:rPr>
        <w:t xml:space="preserve"> die een activiteit verricht of een beleggingsdienst verleent als bedoeld in artikel 2:67a, tweede lid, van de </w:t>
      </w:r>
      <w:r>
        <w:rPr>
          <w:bCs/>
          <w:szCs w:val="17"/>
        </w:rPr>
        <w:t>Wet</w:t>
      </w:r>
      <w:r w:rsidR="00F30E86" w:rsidRPr="00F30E86">
        <w:rPr>
          <w:bCs/>
          <w:szCs w:val="17"/>
        </w:rPr>
        <w:t xml:space="preserve">, respectievelijk artikel 2:69c, tweede lid, van de </w:t>
      </w:r>
      <w:r>
        <w:rPr>
          <w:bCs/>
          <w:szCs w:val="17"/>
        </w:rPr>
        <w:t>Wet</w:t>
      </w:r>
      <w:r w:rsidR="00F30E86" w:rsidRPr="00F30E86">
        <w:rPr>
          <w:bCs/>
          <w:szCs w:val="17"/>
        </w:rPr>
        <w:t xml:space="preserve">. </w:t>
      </w:r>
    </w:p>
    <w:p w14:paraId="7D15825C" w14:textId="77777777" w:rsidR="008A02DD" w:rsidRPr="003E27A3" w:rsidRDefault="008A02DD" w:rsidP="008A02DD">
      <w:pPr>
        <w:pStyle w:val="Lijstalinea"/>
        <w:rPr>
          <w:bCs/>
          <w:szCs w:val="17"/>
        </w:rPr>
      </w:pPr>
    </w:p>
    <w:p w14:paraId="3D36FDEE" w14:textId="65CC51EB" w:rsidR="008A02DD" w:rsidRDefault="001941B2" w:rsidP="008A02DD">
      <w:pPr>
        <w:pStyle w:val="Lijstalinea"/>
        <w:numPr>
          <w:ilvl w:val="7"/>
          <w:numId w:val="11"/>
        </w:numPr>
        <w:spacing w:line="360" w:lineRule="auto"/>
        <w:ind w:left="360" w:hanging="360"/>
        <w:rPr>
          <w:bCs/>
          <w:szCs w:val="17"/>
        </w:rPr>
      </w:pPr>
      <w:r>
        <w:rPr>
          <w:bCs/>
          <w:szCs w:val="17"/>
        </w:rPr>
        <w:t xml:space="preserve">de </w:t>
      </w:r>
      <w:r w:rsidRPr="001941B2">
        <w:rPr>
          <w:bCs/>
          <w:szCs w:val="17"/>
        </w:rPr>
        <w:t>Nederlandsche Bank</w:t>
      </w:r>
      <w:r w:rsidR="008A02DD">
        <w:rPr>
          <w:bCs/>
          <w:szCs w:val="17"/>
        </w:rPr>
        <w:t>: De Nederlandsche Bank N.V.;</w:t>
      </w:r>
    </w:p>
    <w:p w14:paraId="01B86CB4" w14:textId="77777777" w:rsidR="008A02DD" w:rsidRPr="00E54925" w:rsidRDefault="008A02DD" w:rsidP="008A02DD">
      <w:pPr>
        <w:pStyle w:val="Lijstalinea"/>
        <w:rPr>
          <w:bCs/>
          <w:szCs w:val="17"/>
        </w:rPr>
      </w:pPr>
    </w:p>
    <w:p w14:paraId="1B2EF5AF" w14:textId="604117E9" w:rsidR="008A02DD" w:rsidRDefault="001941B2" w:rsidP="008A02DD">
      <w:pPr>
        <w:pStyle w:val="Lijstalinea"/>
        <w:numPr>
          <w:ilvl w:val="7"/>
          <w:numId w:val="11"/>
        </w:numPr>
        <w:spacing w:line="360" w:lineRule="auto"/>
        <w:ind w:left="360" w:hanging="360"/>
        <w:rPr>
          <w:bCs/>
          <w:szCs w:val="17"/>
        </w:rPr>
      </w:pPr>
      <w:r>
        <w:rPr>
          <w:bCs/>
          <w:szCs w:val="17"/>
        </w:rPr>
        <w:t xml:space="preserve">de </w:t>
      </w:r>
      <w:r w:rsidR="008A02DD">
        <w:rPr>
          <w:bCs/>
          <w:szCs w:val="17"/>
        </w:rPr>
        <w:t xml:space="preserve">EBA: </w:t>
      </w:r>
      <w:r>
        <w:rPr>
          <w:bCs/>
          <w:szCs w:val="17"/>
        </w:rPr>
        <w:t xml:space="preserve">de </w:t>
      </w:r>
      <w:r w:rsidR="008A02DD">
        <w:rPr>
          <w:bCs/>
          <w:szCs w:val="17"/>
        </w:rPr>
        <w:t>Europese Bankautoriteit;</w:t>
      </w:r>
    </w:p>
    <w:p w14:paraId="7393E834" w14:textId="77777777" w:rsidR="008A02DD" w:rsidRPr="00147E01" w:rsidRDefault="008A02DD" w:rsidP="008A02DD">
      <w:pPr>
        <w:pStyle w:val="Lijstalinea"/>
        <w:rPr>
          <w:bCs/>
          <w:szCs w:val="17"/>
        </w:rPr>
      </w:pPr>
    </w:p>
    <w:p w14:paraId="0C401B7D" w14:textId="303CC251" w:rsidR="008A02DD" w:rsidRDefault="001941B2" w:rsidP="008A02DD">
      <w:pPr>
        <w:pStyle w:val="Lijstalinea"/>
        <w:numPr>
          <w:ilvl w:val="7"/>
          <w:numId w:val="11"/>
        </w:numPr>
        <w:spacing w:line="360" w:lineRule="auto"/>
        <w:ind w:left="360" w:hanging="360"/>
        <w:rPr>
          <w:bCs/>
          <w:szCs w:val="17"/>
        </w:rPr>
      </w:pPr>
      <w:r>
        <w:rPr>
          <w:bCs/>
          <w:szCs w:val="17"/>
        </w:rPr>
        <w:t xml:space="preserve">de </w:t>
      </w:r>
      <w:r w:rsidR="008A02DD">
        <w:rPr>
          <w:bCs/>
          <w:szCs w:val="17"/>
        </w:rPr>
        <w:t xml:space="preserve">ESMA: </w:t>
      </w:r>
      <w:r>
        <w:rPr>
          <w:bCs/>
          <w:szCs w:val="17"/>
        </w:rPr>
        <w:t xml:space="preserve">de </w:t>
      </w:r>
      <w:r w:rsidR="008A02DD">
        <w:rPr>
          <w:bCs/>
          <w:szCs w:val="17"/>
        </w:rPr>
        <w:t>Europese Autoriteit voor effecten en markten;</w:t>
      </w:r>
    </w:p>
    <w:p w14:paraId="126B42FC" w14:textId="77777777" w:rsidR="008A02DD" w:rsidRPr="00C93C92" w:rsidRDefault="008A02DD" w:rsidP="008A02DD">
      <w:pPr>
        <w:pStyle w:val="Lijstalinea"/>
        <w:rPr>
          <w:bCs/>
          <w:szCs w:val="17"/>
        </w:rPr>
      </w:pPr>
    </w:p>
    <w:p w14:paraId="1FC602B0" w14:textId="29E718FA" w:rsidR="00F30E86" w:rsidRPr="00F30E86" w:rsidRDefault="008A02DD" w:rsidP="00F30E86">
      <w:pPr>
        <w:pStyle w:val="Lijstalinea"/>
        <w:numPr>
          <w:ilvl w:val="7"/>
          <w:numId w:val="11"/>
        </w:numPr>
        <w:spacing w:line="360" w:lineRule="auto"/>
        <w:ind w:left="360" w:hanging="360"/>
        <w:rPr>
          <w:bCs/>
          <w:szCs w:val="17"/>
        </w:rPr>
      </w:pPr>
      <w:r>
        <w:rPr>
          <w:bCs/>
          <w:szCs w:val="17"/>
        </w:rPr>
        <w:t xml:space="preserve">ICARAP: </w:t>
      </w:r>
      <w:r w:rsidR="001941B2">
        <w:rPr>
          <w:bCs/>
          <w:szCs w:val="17"/>
        </w:rPr>
        <w:t>h</w:t>
      </w:r>
      <w:r w:rsidR="001941B2" w:rsidRPr="00C93C92">
        <w:rPr>
          <w:bCs/>
          <w:szCs w:val="17"/>
        </w:rPr>
        <w:t>et</w:t>
      </w:r>
      <w:r w:rsidRPr="00C93C92">
        <w:rPr>
          <w:bCs/>
          <w:szCs w:val="17"/>
        </w:rPr>
        <w:t xml:space="preserve"> </w:t>
      </w:r>
      <w:r w:rsidR="00B22352">
        <w:rPr>
          <w:bCs/>
          <w:szCs w:val="17"/>
        </w:rPr>
        <w:t xml:space="preserve">proces ter beoordeling van </w:t>
      </w:r>
      <w:r w:rsidR="00E108F4">
        <w:rPr>
          <w:bCs/>
          <w:szCs w:val="17"/>
        </w:rPr>
        <w:t xml:space="preserve">de </w:t>
      </w:r>
      <w:proofErr w:type="spellStart"/>
      <w:r w:rsidR="00E108F4">
        <w:rPr>
          <w:bCs/>
          <w:szCs w:val="17"/>
        </w:rPr>
        <w:t>toereikendheid</w:t>
      </w:r>
      <w:proofErr w:type="spellEnd"/>
      <w:r w:rsidRPr="00C93C92">
        <w:rPr>
          <w:bCs/>
          <w:szCs w:val="17"/>
        </w:rPr>
        <w:t xml:space="preserve"> van</w:t>
      </w:r>
      <w:r w:rsidR="00E108F4">
        <w:rPr>
          <w:bCs/>
          <w:szCs w:val="17"/>
        </w:rPr>
        <w:t xml:space="preserve"> het interne kapitaal </w:t>
      </w:r>
      <w:r w:rsidR="00033792">
        <w:rPr>
          <w:bCs/>
          <w:szCs w:val="17"/>
        </w:rPr>
        <w:t>en intern r</w:t>
      </w:r>
      <w:r w:rsidRPr="00C93C92">
        <w:rPr>
          <w:bCs/>
          <w:szCs w:val="17"/>
        </w:rPr>
        <w:t>isicobeoordelingsproces</w:t>
      </w:r>
      <w:r w:rsidR="00033792">
        <w:rPr>
          <w:bCs/>
          <w:szCs w:val="17"/>
        </w:rPr>
        <w:t xml:space="preserve"> als bedoeld in artikel </w:t>
      </w:r>
      <w:r w:rsidR="00AC3792">
        <w:rPr>
          <w:bCs/>
          <w:szCs w:val="17"/>
        </w:rPr>
        <w:t xml:space="preserve">24a1 van het </w:t>
      </w:r>
      <w:r w:rsidR="001941B2">
        <w:rPr>
          <w:bCs/>
          <w:szCs w:val="17"/>
        </w:rPr>
        <w:t>Besluit</w:t>
      </w:r>
      <w:r w:rsidRPr="00C93C92">
        <w:rPr>
          <w:bCs/>
          <w:szCs w:val="17"/>
        </w:rPr>
        <w:t>;</w:t>
      </w:r>
      <w:r w:rsidR="00B92D06">
        <w:rPr>
          <w:bCs/>
          <w:szCs w:val="17"/>
        </w:rPr>
        <w:br/>
      </w:r>
    </w:p>
    <w:p w14:paraId="7D30C966" w14:textId="77777777" w:rsidR="00F30E86" w:rsidRDefault="00AC6190" w:rsidP="00F30E86">
      <w:pPr>
        <w:pStyle w:val="Lijstalinea"/>
        <w:numPr>
          <w:ilvl w:val="7"/>
          <w:numId w:val="11"/>
        </w:numPr>
        <w:spacing w:line="360" w:lineRule="auto"/>
        <w:ind w:left="360" w:hanging="360"/>
        <w:rPr>
          <w:bCs/>
          <w:szCs w:val="17"/>
        </w:rPr>
      </w:pPr>
      <w:r>
        <w:rPr>
          <w:bCs/>
          <w:szCs w:val="17"/>
        </w:rPr>
        <w:t>IFD</w:t>
      </w:r>
      <w:r w:rsidR="008A02DD">
        <w:rPr>
          <w:bCs/>
          <w:szCs w:val="17"/>
        </w:rPr>
        <w:t xml:space="preserve">: richtlijn nr. 2019/2034/EU </w:t>
      </w:r>
      <w:r w:rsidR="008A02DD" w:rsidRPr="00092A94">
        <w:rPr>
          <w:bCs/>
          <w:szCs w:val="17"/>
        </w:rPr>
        <w:t xml:space="preserve">van het Europees Parlement en de Raad van 27 november 2019 betreffende het </w:t>
      </w:r>
      <w:proofErr w:type="spellStart"/>
      <w:r w:rsidR="008A02DD" w:rsidRPr="00092A94">
        <w:rPr>
          <w:bCs/>
          <w:szCs w:val="17"/>
        </w:rPr>
        <w:t>prudentiële</w:t>
      </w:r>
      <w:proofErr w:type="spellEnd"/>
      <w:r w:rsidR="008A02DD" w:rsidRPr="00092A94">
        <w:rPr>
          <w:bCs/>
          <w:szCs w:val="17"/>
        </w:rPr>
        <w:t xml:space="preserve"> toezicht op beleggingsondernemingen en tot wijziging van Richtlijnen 2002/87/EG, 2009/65/EG, 2011/61/EU, 2013/36/EU, 2014/59/EU en 2014/65/EU</w:t>
      </w:r>
      <w:r w:rsidR="008A02DD">
        <w:rPr>
          <w:bCs/>
          <w:szCs w:val="17"/>
        </w:rPr>
        <w:t>;</w:t>
      </w:r>
    </w:p>
    <w:p w14:paraId="6DAC8E4F" w14:textId="77777777" w:rsidR="00F30E86" w:rsidRDefault="00F30E86" w:rsidP="00F30E86">
      <w:pPr>
        <w:pStyle w:val="Lijstalinea"/>
        <w:spacing w:line="360" w:lineRule="auto"/>
        <w:ind w:left="360"/>
        <w:rPr>
          <w:bCs/>
          <w:szCs w:val="17"/>
        </w:rPr>
      </w:pPr>
    </w:p>
    <w:p w14:paraId="555B9A0E" w14:textId="18FF93BF" w:rsidR="00F30E86" w:rsidRPr="00F30E86" w:rsidRDefault="00F30E86" w:rsidP="00F30E86">
      <w:pPr>
        <w:pStyle w:val="Lijstalinea"/>
        <w:numPr>
          <w:ilvl w:val="7"/>
          <w:numId w:val="11"/>
        </w:numPr>
        <w:spacing w:line="360" w:lineRule="auto"/>
        <w:ind w:left="360" w:hanging="360"/>
        <w:rPr>
          <w:bCs/>
          <w:szCs w:val="17"/>
        </w:rPr>
      </w:pPr>
      <w:r w:rsidRPr="00F30E86">
        <w:rPr>
          <w:bCs/>
          <w:szCs w:val="17"/>
        </w:rPr>
        <w:t xml:space="preserve">IFR: verordening (EU) nr. 2019/2033 van het Europees Parlement en de Raad van 27 november 2019 betreffende </w:t>
      </w:r>
      <w:proofErr w:type="spellStart"/>
      <w:r w:rsidRPr="00F30E86">
        <w:rPr>
          <w:bCs/>
          <w:szCs w:val="17"/>
        </w:rPr>
        <w:t>prudentiële</w:t>
      </w:r>
      <w:proofErr w:type="spellEnd"/>
      <w:r w:rsidRPr="00F30E86">
        <w:rPr>
          <w:bCs/>
          <w:szCs w:val="17"/>
        </w:rPr>
        <w:t xml:space="preserve"> vereisten voor beleggingsondernemingen en tot wijziging van Verordeningen (EU) nr. 1093/2010, (EU) nr. 575/2013, (EU) nr. 600/2014 en (EU) nr. 806/2014;</w:t>
      </w:r>
    </w:p>
    <w:p w14:paraId="37DE4C09" w14:textId="77777777" w:rsidR="008A02DD" w:rsidRDefault="008A02DD" w:rsidP="008A02DD">
      <w:pPr>
        <w:pStyle w:val="Lijstalinea"/>
        <w:spacing w:line="360" w:lineRule="auto"/>
        <w:ind w:left="360"/>
        <w:rPr>
          <w:bCs/>
          <w:szCs w:val="17"/>
        </w:rPr>
      </w:pPr>
    </w:p>
    <w:p w14:paraId="370FFDC6" w14:textId="7669D470" w:rsidR="008A02DD" w:rsidRDefault="008A02DD" w:rsidP="00F30E86">
      <w:pPr>
        <w:pStyle w:val="Lijstalinea"/>
        <w:numPr>
          <w:ilvl w:val="7"/>
          <w:numId w:val="11"/>
        </w:numPr>
        <w:spacing w:line="360" w:lineRule="auto"/>
        <w:ind w:left="360" w:hanging="360"/>
        <w:rPr>
          <w:bCs/>
          <w:szCs w:val="17"/>
        </w:rPr>
      </w:pPr>
      <w:r w:rsidRPr="006A5F1E">
        <w:rPr>
          <w:bCs/>
          <w:szCs w:val="17"/>
        </w:rPr>
        <w:lastRenderedPageBreak/>
        <w:t xml:space="preserve">SREP: het </w:t>
      </w:r>
      <w:r w:rsidR="00603AB0">
        <w:rPr>
          <w:bCs/>
          <w:szCs w:val="17"/>
        </w:rPr>
        <w:t>t</w:t>
      </w:r>
      <w:r w:rsidR="00603AB0" w:rsidRPr="006A5F1E">
        <w:rPr>
          <w:bCs/>
          <w:szCs w:val="17"/>
        </w:rPr>
        <w:t>oetsings- en evaluatieproces</w:t>
      </w:r>
      <w:r w:rsidR="00603AB0">
        <w:rPr>
          <w:bCs/>
          <w:szCs w:val="17"/>
        </w:rPr>
        <w:t xml:space="preserve"> </w:t>
      </w:r>
      <w:r w:rsidR="00FD4C77">
        <w:rPr>
          <w:bCs/>
          <w:szCs w:val="17"/>
        </w:rPr>
        <w:t xml:space="preserve">door </w:t>
      </w:r>
      <w:r w:rsidR="001941B2">
        <w:rPr>
          <w:bCs/>
          <w:szCs w:val="17"/>
        </w:rPr>
        <w:t>de</w:t>
      </w:r>
      <w:r w:rsidR="00FD4C77">
        <w:rPr>
          <w:bCs/>
          <w:szCs w:val="17"/>
        </w:rPr>
        <w:t xml:space="preserve"> </w:t>
      </w:r>
      <w:r w:rsidR="001941B2" w:rsidRPr="001941B2">
        <w:rPr>
          <w:bCs/>
          <w:szCs w:val="17"/>
        </w:rPr>
        <w:t>Nederlandsche Bank</w:t>
      </w:r>
      <w:r w:rsidR="00FD4C77">
        <w:rPr>
          <w:bCs/>
          <w:szCs w:val="17"/>
        </w:rPr>
        <w:t xml:space="preserve"> als bedoeld in artikel 3:18aa</w:t>
      </w:r>
      <w:r w:rsidR="00E84FF7">
        <w:rPr>
          <w:bCs/>
          <w:szCs w:val="17"/>
        </w:rPr>
        <w:t xml:space="preserve">, eerste lid, van de </w:t>
      </w:r>
      <w:proofErr w:type="spellStart"/>
      <w:r w:rsidR="00E84FF7">
        <w:rPr>
          <w:bCs/>
          <w:szCs w:val="17"/>
        </w:rPr>
        <w:t>Wft</w:t>
      </w:r>
      <w:proofErr w:type="spellEnd"/>
      <w:r w:rsidRPr="006A5F1E">
        <w:rPr>
          <w:bCs/>
          <w:szCs w:val="17"/>
        </w:rPr>
        <w:t>;</w:t>
      </w:r>
    </w:p>
    <w:p w14:paraId="22A45AB0" w14:textId="77777777" w:rsidR="00714461" w:rsidRPr="00714461" w:rsidRDefault="00714461" w:rsidP="006B12C6">
      <w:pPr>
        <w:pStyle w:val="Lijstalinea"/>
        <w:rPr>
          <w:bCs/>
          <w:szCs w:val="17"/>
        </w:rPr>
      </w:pPr>
    </w:p>
    <w:p w14:paraId="3D312D51" w14:textId="5F4487AD" w:rsidR="00714461" w:rsidRPr="00F30E86" w:rsidRDefault="00714461" w:rsidP="00F30E86">
      <w:pPr>
        <w:pStyle w:val="Lijstalinea"/>
        <w:numPr>
          <w:ilvl w:val="7"/>
          <w:numId w:val="11"/>
        </w:numPr>
        <w:spacing w:line="360" w:lineRule="auto"/>
        <w:ind w:left="360" w:hanging="360"/>
        <w:rPr>
          <w:bCs/>
          <w:szCs w:val="17"/>
        </w:rPr>
      </w:pPr>
      <w:r>
        <w:rPr>
          <w:bCs/>
          <w:szCs w:val="17"/>
        </w:rPr>
        <w:t xml:space="preserve">SREP-richtsnoeren: </w:t>
      </w:r>
      <w:r w:rsidR="00367E2D">
        <w:rPr>
          <w:bCs/>
          <w:szCs w:val="17"/>
        </w:rPr>
        <w:t xml:space="preserve">de door de EBA en de ESMA vastgestelde richtsnoeren op grond van artikel </w:t>
      </w:r>
      <w:r w:rsidR="006B12C6">
        <w:rPr>
          <w:bCs/>
          <w:szCs w:val="17"/>
        </w:rPr>
        <w:t>45, tweede lid, van de IFD.</w:t>
      </w:r>
    </w:p>
    <w:p w14:paraId="11CBDA1E" w14:textId="77777777" w:rsidR="008A02DD" w:rsidRPr="00F30E86" w:rsidRDefault="008A02DD" w:rsidP="00F30E86">
      <w:pPr>
        <w:rPr>
          <w:bCs/>
          <w:szCs w:val="17"/>
        </w:rPr>
      </w:pPr>
    </w:p>
    <w:p w14:paraId="561066F0" w14:textId="7C515062" w:rsidR="00C103D6" w:rsidRDefault="001941B2" w:rsidP="00C73857">
      <w:pPr>
        <w:pStyle w:val="Lijstalinea"/>
        <w:numPr>
          <w:ilvl w:val="7"/>
          <w:numId w:val="11"/>
        </w:numPr>
        <w:spacing w:line="360" w:lineRule="auto"/>
        <w:ind w:left="360" w:hanging="360"/>
        <w:rPr>
          <w:b/>
        </w:rPr>
      </w:pPr>
      <w:r>
        <w:rPr>
          <w:bCs/>
          <w:szCs w:val="17"/>
        </w:rPr>
        <w:t>de Wet</w:t>
      </w:r>
      <w:r w:rsidR="008A02DD" w:rsidRPr="008A02DD">
        <w:rPr>
          <w:bCs/>
          <w:szCs w:val="17"/>
        </w:rPr>
        <w:t xml:space="preserve">: </w:t>
      </w:r>
      <w:r>
        <w:rPr>
          <w:bCs/>
          <w:szCs w:val="17"/>
        </w:rPr>
        <w:t>de</w:t>
      </w:r>
      <w:r w:rsidR="008A02DD" w:rsidRPr="008A02DD">
        <w:rPr>
          <w:bCs/>
          <w:szCs w:val="17"/>
        </w:rPr>
        <w:t xml:space="preserve"> Wet op het financieel toezicht.</w:t>
      </w:r>
    </w:p>
    <w:p w14:paraId="39D18920" w14:textId="77777777" w:rsidR="00C93C92" w:rsidRDefault="00C93C92" w:rsidP="00C93C92">
      <w:pPr>
        <w:spacing w:line="360" w:lineRule="auto"/>
        <w:rPr>
          <w:bCs/>
          <w:szCs w:val="17"/>
        </w:rPr>
      </w:pPr>
    </w:p>
    <w:p w14:paraId="36866B37" w14:textId="0187A4AB" w:rsidR="00C93C92" w:rsidRDefault="00C93C92" w:rsidP="00C93C92">
      <w:pPr>
        <w:spacing w:line="360" w:lineRule="auto"/>
      </w:pPr>
      <w:r w:rsidRPr="05450B7E">
        <w:rPr>
          <w:b/>
          <w:bCs/>
        </w:rPr>
        <w:t xml:space="preserve">Artikel </w:t>
      </w:r>
      <w:r w:rsidR="005230FF" w:rsidRPr="05450B7E">
        <w:rPr>
          <w:b/>
          <w:bCs/>
        </w:rPr>
        <w:t>2</w:t>
      </w:r>
      <w:r w:rsidR="00567E19" w:rsidRPr="05450B7E">
        <w:rPr>
          <w:b/>
          <w:bCs/>
        </w:rPr>
        <w:t xml:space="preserve">. </w:t>
      </w:r>
      <w:r w:rsidR="00491AA5" w:rsidRPr="05450B7E">
        <w:rPr>
          <w:b/>
          <w:bCs/>
        </w:rPr>
        <w:t>Toepassing SREP</w:t>
      </w:r>
      <w:r w:rsidR="23699456" w:rsidRPr="05450B7E">
        <w:rPr>
          <w:b/>
          <w:bCs/>
        </w:rPr>
        <w:t>-richtsnoeren</w:t>
      </w:r>
      <w:r w:rsidR="00491AA5" w:rsidRPr="05450B7E">
        <w:rPr>
          <w:b/>
          <w:bCs/>
        </w:rPr>
        <w:t xml:space="preserve"> op b</w:t>
      </w:r>
      <w:r w:rsidR="00A60282" w:rsidRPr="05450B7E">
        <w:rPr>
          <w:b/>
          <w:bCs/>
        </w:rPr>
        <w:t>eheerders</w:t>
      </w:r>
      <w:r w:rsidR="00491AA5" w:rsidRPr="05450B7E">
        <w:rPr>
          <w:b/>
          <w:bCs/>
        </w:rPr>
        <w:t xml:space="preserve"> </w:t>
      </w:r>
    </w:p>
    <w:p w14:paraId="5DCBE79C" w14:textId="77777777" w:rsidR="00C93C92" w:rsidRDefault="00C93C92" w:rsidP="00C93C92">
      <w:pPr>
        <w:spacing w:line="360" w:lineRule="auto"/>
        <w:rPr>
          <w:bCs/>
          <w:szCs w:val="17"/>
        </w:rPr>
      </w:pPr>
    </w:p>
    <w:p w14:paraId="33669ED3" w14:textId="0B01E3A9" w:rsidR="000909CD" w:rsidRDefault="001941B2" w:rsidP="00C93C92">
      <w:pPr>
        <w:spacing w:line="360" w:lineRule="auto"/>
        <w:rPr>
          <w:bCs/>
          <w:szCs w:val="17"/>
        </w:rPr>
      </w:pPr>
      <w:r>
        <w:rPr>
          <w:bCs/>
          <w:szCs w:val="17"/>
        </w:rPr>
        <w:t xml:space="preserve">De </w:t>
      </w:r>
      <w:r w:rsidRPr="001941B2">
        <w:rPr>
          <w:bCs/>
          <w:szCs w:val="17"/>
        </w:rPr>
        <w:t>Nederlandsche Bank</w:t>
      </w:r>
      <w:r w:rsidR="000909CD" w:rsidRPr="000909CD">
        <w:rPr>
          <w:bCs/>
          <w:szCs w:val="17"/>
        </w:rPr>
        <w:t xml:space="preserve"> past </w:t>
      </w:r>
      <w:r w:rsidR="00A60282">
        <w:rPr>
          <w:bCs/>
          <w:szCs w:val="17"/>
        </w:rPr>
        <w:t>bij de uitoefening van haar</w:t>
      </w:r>
      <w:r w:rsidR="000909CD" w:rsidRPr="000909CD">
        <w:rPr>
          <w:bCs/>
          <w:szCs w:val="17"/>
        </w:rPr>
        <w:t xml:space="preserve"> SREP</w:t>
      </w:r>
      <w:r w:rsidR="00A60282">
        <w:rPr>
          <w:bCs/>
          <w:szCs w:val="17"/>
        </w:rPr>
        <w:t>-bevoegdheid</w:t>
      </w:r>
      <w:r w:rsidR="0049111A">
        <w:rPr>
          <w:bCs/>
          <w:szCs w:val="17"/>
        </w:rPr>
        <w:t xml:space="preserve"> ten aanzien van </w:t>
      </w:r>
      <w:r w:rsidR="00621BEC">
        <w:rPr>
          <w:bCs/>
          <w:szCs w:val="17"/>
        </w:rPr>
        <w:t>beheerder</w:t>
      </w:r>
      <w:r w:rsidR="0043308D">
        <w:rPr>
          <w:bCs/>
          <w:szCs w:val="17"/>
        </w:rPr>
        <w:t>s</w:t>
      </w:r>
      <w:r w:rsidR="00A60282">
        <w:rPr>
          <w:bCs/>
          <w:szCs w:val="17"/>
        </w:rPr>
        <w:t xml:space="preserve"> </w:t>
      </w:r>
      <w:r w:rsidR="006B12C6">
        <w:rPr>
          <w:bCs/>
          <w:szCs w:val="17"/>
        </w:rPr>
        <w:t xml:space="preserve">de SREP-richtsnoeren </w:t>
      </w:r>
      <w:r w:rsidR="000909CD" w:rsidRPr="000909CD">
        <w:rPr>
          <w:bCs/>
          <w:szCs w:val="17"/>
        </w:rPr>
        <w:t>toe.</w:t>
      </w:r>
    </w:p>
    <w:p w14:paraId="1504714D" w14:textId="77777777" w:rsidR="000909CD" w:rsidRDefault="000909CD" w:rsidP="00C93C92">
      <w:pPr>
        <w:spacing w:line="360" w:lineRule="auto"/>
        <w:rPr>
          <w:bCs/>
          <w:szCs w:val="17"/>
        </w:rPr>
      </w:pPr>
    </w:p>
    <w:p w14:paraId="59C4F285" w14:textId="7FF6F92B" w:rsidR="00CA0C07" w:rsidRPr="00501B72" w:rsidRDefault="00CA0C07" w:rsidP="00C93C92">
      <w:pPr>
        <w:spacing w:line="360" w:lineRule="auto"/>
        <w:rPr>
          <w:b/>
          <w:szCs w:val="17"/>
        </w:rPr>
      </w:pPr>
      <w:r w:rsidRPr="00501B72">
        <w:rPr>
          <w:b/>
          <w:szCs w:val="17"/>
        </w:rPr>
        <w:t xml:space="preserve">Artikel </w:t>
      </w:r>
      <w:r w:rsidR="005230FF">
        <w:rPr>
          <w:b/>
          <w:szCs w:val="17"/>
        </w:rPr>
        <w:t>3</w:t>
      </w:r>
      <w:r w:rsidRPr="00501B72">
        <w:rPr>
          <w:b/>
          <w:szCs w:val="17"/>
        </w:rPr>
        <w:t>. Intrekken besluit</w:t>
      </w:r>
    </w:p>
    <w:p w14:paraId="54AF4D6D" w14:textId="77777777" w:rsidR="002C13B7" w:rsidRDefault="002C13B7" w:rsidP="00C93C92">
      <w:pPr>
        <w:spacing w:line="360" w:lineRule="auto"/>
        <w:rPr>
          <w:bCs/>
          <w:szCs w:val="17"/>
        </w:rPr>
      </w:pPr>
    </w:p>
    <w:p w14:paraId="6ECA5A45" w14:textId="462A3794" w:rsidR="002C13B7" w:rsidRPr="00A7003E" w:rsidRDefault="002C13B7" w:rsidP="00F720BB">
      <w:pPr>
        <w:spacing w:line="360" w:lineRule="auto"/>
      </w:pPr>
      <w:r w:rsidRPr="009E7265">
        <w:rPr>
          <w:bCs/>
          <w:szCs w:val="17"/>
        </w:rPr>
        <w:t>De</w:t>
      </w:r>
      <w:r w:rsidR="009E7265">
        <w:t xml:space="preserve"> </w:t>
      </w:r>
      <w:r w:rsidR="00F4317A" w:rsidRPr="00A7003E">
        <w:t xml:space="preserve">Beleidsregel ICAAP beleggingsondernemingen en beleggingsinstellingen </w:t>
      </w:r>
      <w:proofErr w:type="spellStart"/>
      <w:r w:rsidR="00F4317A" w:rsidRPr="00A7003E">
        <w:t>Wft</w:t>
      </w:r>
      <w:proofErr w:type="spellEnd"/>
      <w:r w:rsidR="00F4317A" w:rsidRPr="00A7003E">
        <w:t xml:space="preserve"> 2015</w:t>
      </w:r>
      <w:r w:rsidR="009E7265">
        <w:t xml:space="preserve"> wordt ingetrokken. </w:t>
      </w:r>
      <w:r w:rsidR="00F4317A" w:rsidRPr="00A7003E">
        <w:t xml:space="preserve"> </w:t>
      </w:r>
    </w:p>
    <w:p w14:paraId="0A0B97DA" w14:textId="77777777" w:rsidR="00A7003E" w:rsidRDefault="00A7003E" w:rsidP="00501B72">
      <w:pPr>
        <w:spacing w:line="360" w:lineRule="auto"/>
        <w:ind w:firstLine="708"/>
        <w:rPr>
          <w:bCs/>
          <w:szCs w:val="17"/>
        </w:rPr>
      </w:pPr>
    </w:p>
    <w:p w14:paraId="1CA3BF9F" w14:textId="533AF31B" w:rsidR="000909CD" w:rsidRPr="00501B72" w:rsidRDefault="000909CD" w:rsidP="00C93C92">
      <w:pPr>
        <w:spacing w:line="360" w:lineRule="auto"/>
        <w:rPr>
          <w:b/>
          <w:szCs w:val="17"/>
        </w:rPr>
      </w:pPr>
      <w:r w:rsidRPr="00501B72">
        <w:rPr>
          <w:b/>
          <w:szCs w:val="17"/>
        </w:rPr>
        <w:t xml:space="preserve">Artikel </w:t>
      </w:r>
      <w:r w:rsidR="005230FF">
        <w:rPr>
          <w:b/>
          <w:szCs w:val="17"/>
        </w:rPr>
        <w:t>4</w:t>
      </w:r>
      <w:r w:rsidR="008C52C9" w:rsidRPr="00501B72">
        <w:rPr>
          <w:b/>
          <w:szCs w:val="17"/>
        </w:rPr>
        <w:t>.</w:t>
      </w:r>
      <w:r w:rsidRPr="00501B72">
        <w:rPr>
          <w:b/>
          <w:szCs w:val="17"/>
        </w:rPr>
        <w:t xml:space="preserve"> Inwerkingtreding</w:t>
      </w:r>
    </w:p>
    <w:p w14:paraId="51220DE5" w14:textId="77777777" w:rsidR="000909CD" w:rsidRDefault="000909CD" w:rsidP="00C93C92">
      <w:pPr>
        <w:spacing w:line="360" w:lineRule="auto"/>
        <w:rPr>
          <w:bCs/>
          <w:szCs w:val="17"/>
        </w:rPr>
      </w:pPr>
    </w:p>
    <w:p w14:paraId="723F234B" w14:textId="52E4BD36" w:rsidR="000909CD" w:rsidRDefault="000909CD" w:rsidP="00C93C92">
      <w:pPr>
        <w:spacing w:line="360" w:lineRule="auto"/>
        <w:rPr>
          <w:bCs/>
          <w:szCs w:val="17"/>
        </w:rPr>
      </w:pPr>
      <w:r w:rsidRPr="00F00295">
        <w:rPr>
          <w:bCs/>
          <w:szCs w:val="17"/>
        </w:rPr>
        <w:t>Deze beleidsregel treedt in werking met ingang van de dag na de datum van uitgifte van de Staatscourant waarin deze beleidsregel wordt geplaatst.</w:t>
      </w:r>
    </w:p>
    <w:p w14:paraId="2A2651B7" w14:textId="77777777" w:rsidR="000909CD" w:rsidRDefault="000909CD" w:rsidP="00C93C92">
      <w:pPr>
        <w:spacing w:line="360" w:lineRule="auto"/>
        <w:rPr>
          <w:bCs/>
          <w:szCs w:val="17"/>
        </w:rPr>
      </w:pPr>
    </w:p>
    <w:p w14:paraId="7F12C5C7" w14:textId="1310F84D" w:rsidR="000909CD" w:rsidRPr="00501B72" w:rsidRDefault="000909CD" w:rsidP="00C93C92">
      <w:pPr>
        <w:spacing w:line="360" w:lineRule="auto"/>
        <w:rPr>
          <w:b/>
          <w:szCs w:val="17"/>
        </w:rPr>
      </w:pPr>
      <w:r w:rsidRPr="00501B72">
        <w:rPr>
          <w:b/>
          <w:szCs w:val="17"/>
        </w:rPr>
        <w:t xml:space="preserve">Artikel </w:t>
      </w:r>
      <w:r w:rsidR="005230FF">
        <w:rPr>
          <w:b/>
          <w:szCs w:val="17"/>
        </w:rPr>
        <w:t>5</w:t>
      </w:r>
      <w:r w:rsidR="000F2441" w:rsidRPr="00501B72">
        <w:rPr>
          <w:b/>
          <w:szCs w:val="17"/>
        </w:rPr>
        <w:t>.</w:t>
      </w:r>
      <w:r w:rsidRPr="00501B72">
        <w:rPr>
          <w:b/>
          <w:szCs w:val="17"/>
        </w:rPr>
        <w:t xml:space="preserve"> Citeertitel</w:t>
      </w:r>
    </w:p>
    <w:p w14:paraId="22804D92" w14:textId="77777777" w:rsidR="000909CD" w:rsidRDefault="000909CD" w:rsidP="00C93C92">
      <w:pPr>
        <w:spacing w:line="360" w:lineRule="auto"/>
        <w:rPr>
          <w:bCs/>
          <w:szCs w:val="17"/>
        </w:rPr>
      </w:pPr>
    </w:p>
    <w:p w14:paraId="72812236" w14:textId="59ACFE4F" w:rsidR="00C93C92" w:rsidRDefault="00C93C92" w:rsidP="00C93C92">
      <w:pPr>
        <w:spacing w:line="360" w:lineRule="auto"/>
        <w:rPr>
          <w:bCs/>
          <w:szCs w:val="17"/>
        </w:rPr>
      </w:pPr>
      <w:r>
        <w:rPr>
          <w:bCs/>
          <w:szCs w:val="17"/>
        </w:rPr>
        <w:t xml:space="preserve">Deze beleidsregel wordt aangehaald als: </w:t>
      </w:r>
      <w:r w:rsidRPr="006A6BA2">
        <w:rPr>
          <w:bCs/>
          <w:szCs w:val="17"/>
        </w:rPr>
        <w:t>Beleidsregel toepassing SREP</w:t>
      </w:r>
      <w:r>
        <w:rPr>
          <w:bCs/>
          <w:szCs w:val="17"/>
        </w:rPr>
        <w:t>-</w:t>
      </w:r>
      <w:r w:rsidRPr="006A6BA2">
        <w:rPr>
          <w:bCs/>
          <w:szCs w:val="17"/>
        </w:rPr>
        <w:t>richtsnoeren op beheerders</w:t>
      </w:r>
      <w:r>
        <w:rPr>
          <w:bCs/>
          <w:szCs w:val="17"/>
        </w:rPr>
        <w:t>.</w:t>
      </w:r>
    </w:p>
    <w:p w14:paraId="0FACA9DB" w14:textId="77777777" w:rsidR="00C93C92" w:rsidRDefault="00C93C92" w:rsidP="00C93C92">
      <w:pPr>
        <w:spacing w:line="360" w:lineRule="auto"/>
        <w:rPr>
          <w:bCs/>
          <w:szCs w:val="17"/>
        </w:rPr>
      </w:pPr>
    </w:p>
    <w:p w14:paraId="6DFCE53D" w14:textId="12A99040" w:rsidR="00C93C92" w:rsidRDefault="00C93C92" w:rsidP="00C93C92">
      <w:pPr>
        <w:spacing w:line="360" w:lineRule="auto"/>
        <w:rPr>
          <w:bCs/>
          <w:szCs w:val="17"/>
        </w:rPr>
      </w:pPr>
      <w:r>
        <w:rPr>
          <w:bCs/>
          <w:szCs w:val="17"/>
        </w:rPr>
        <w:t>D</w:t>
      </w:r>
      <w:r w:rsidR="00966570">
        <w:rPr>
          <w:bCs/>
          <w:szCs w:val="17"/>
        </w:rPr>
        <w:t xml:space="preserve">eze </w:t>
      </w:r>
      <w:r w:rsidR="00901F95">
        <w:rPr>
          <w:bCs/>
          <w:szCs w:val="17"/>
        </w:rPr>
        <w:t xml:space="preserve">beleidsregel </w:t>
      </w:r>
      <w:r>
        <w:rPr>
          <w:bCs/>
          <w:szCs w:val="17"/>
        </w:rPr>
        <w:t xml:space="preserve">zal met </w:t>
      </w:r>
      <w:r w:rsidR="00966570">
        <w:rPr>
          <w:bCs/>
          <w:szCs w:val="17"/>
        </w:rPr>
        <w:t xml:space="preserve">de </w:t>
      </w:r>
      <w:r>
        <w:rPr>
          <w:bCs/>
          <w:szCs w:val="17"/>
        </w:rPr>
        <w:t>toelichting in de Staatscourant worden geplaatst.</w:t>
      </w:r>
    </w:p>
    <w:p w14:paraId="19F33539" w14:textId="69E18571" w:rsidR="00C93C92" w:rsidRDefault="00C93C92" w:rsidP="00C93C92">
      <w:pPr>
        <w:spacing w:line="360" w:lineRule="auto"/>
      </w:pPr>
    </w:p>
    <w:p w14:paraId="0ADFBE39" w14:textId="77777777" w:rsidR="00254AA2" w:rsidRDefault="00254AA2" w:rsidP="00C93C92">
      <w:pPr>
        <w:rPr>
          <w:bCs/>
          <w:szCs w:val="17"/>
        </w:rPr>
      </w:pPr>
    </w:p>
    <w:p w14:paraId="3DDFFDD2" w14:textId="77777777" w:rsidR="00C17099" w:rsidRDefault="00C17099" w:rsidP="00C93C92">
      <w:pPr>
        <w:rPr>
          <w:bCs/>
          <w:szCs w:val="17"/>
        </w:rPr>
      </w:pPr>
    </w:p>
    <w:p w14:paraId="4088DA7E" w14:textId="77777777" w:rsidR="00C17099" w:rsidRDefault="00C17099" w:rsidP="00C93C92">
      <w:pPr>
        <w:rPr>
          <w:bCs/>
          <w:szCs w:val="17"/>
        </w:rPr>
      </w:pPr>
    </w:p>
    <w:p w14:paraId="063FACCC" w14:textId="77777777" w:rsidR="00C17099" w:rsidRDefault="00C17099" w:rsidP="00C93C92">
      <w:pPr>
        <w:rPr>
          <w:bCs/>
          <w:szCs w:val="17"/>
        </w:rPr>
      </w:pPr>
    </w:p>
    <w:p w14:paraId="23896F60" w14:textId="77777777" w:rsidR="00C17099" w:rsidRDefault="00C17099" w:rsidP="00C93C92">
      <w:pPr>
        <w:rPr>
          <w:bCs/>
          <w:szCs w:val="17"/>
        </w:rPr>
      </w:pPr>
    </w:p>
    <w:p w14:paraId="28E529CC" w14:textId="77777777" w:rsidR="00C17099" w:rsidRDefault="00C17099" w:rsidP="00C93C92">
      <w:pPr>
        <w:rPr>
          <w:bCs/>
          <w:szCs w:val="17"/>
        </w:rPr>
      </w:pPr>
    </w:p>
    <w:p w14:paraId="4E44C95D" w14:textId="77777777" w:rsidR="00C17099" w:rsidRDefault="00C17099" w:rsidP="00C93C92">
      <w:pPr>
        <w:rPr>
          <w:bCs/>
          <w:szCs w:val="17"/>
        </w:rPr>
      </w:pPr>
    </w:p>
    <w:p w14:paraId="2036AC25" w14:textId="77777777" w:rsidR="00C17099" w:rsidRDefault="00C17099" w:rsidP="00C93C92">
      <w:pPr>
        <w:rPr>
          <w:bCs/>
          <w:szCs w:val="17"/>
        </w:rPr>
      </w:pPr>
    </w:p>
    <w:p w14:paraId="25463481" w14:textId="77777777" w:rsidR="00C17099" w:rsidRDefault="00C17099" w:rsidP="00C93C92">
      <w:pPr>
        <w:rPr>
          <w:bCs/>
          <w:szCs w:val="17"/>
        </w:rPr>
      </w:pPr>
    </w:p>
    <w:p w14:paraId="210CD69E" w14:textId="77777777" w:rsidR="00C17099" w:rsidRDefault="00C17099" w:rsidP="00C93C92">
      <w:pPr>
        <w:rPr>
          <w:bCs/>
          <w:szCs w:val="17"/>
        </w:rPr>
      </w:pPr>
    </w:p>
    <w:p w14:paraId="764F76AE" w14:textId="77777777" w:rsidR="00C17099" w:rsidRDefault="00C17099" w:rsidP="00C93C92">
      <w:pPr>
        <w:rPr>
          <w:bCs/>
          <w:szCs w:val="17"/>
        </w:rPr>
      </w:pPr>
    </w:p>
    <w:p w14:paraId="5C1B52D7" w14:textId="77777777" w:rsidR="00C17099" w:rsidRDefault="00C17099" w:rsidP="00C93C92">
      <w:pPr>
        <w:rPr>
          <w:bCs/>
          <w:szCs w:val="17"/>
        </w:rPr>
      </w:pPr>
    </w:p>
    <w:p w14:paraId="5A8E90FC" w14:textId="77777777" w:rsidR="00C17099" w:rsidRDefault="00C17099" w:rsidP="00C93C92">
      <w:pPr>
        <w:rPr>
          <w:bCs/>
          <w:szCs w:val="17"/>
        </w:rPr>
      </w:pPr>
    </w:p>
    <w:p w14:paraId="666C93B6" w14:textId="77777777" w:rsidR="00C17099" w:rsidRDefault="00C17099" w:rsidP="00C93C92">
      <w:pPr>
        <w:rPr>
          <w:bCs/>
          <w:szCs w:val="17"/>
        </w:rPr>
      </w:pPr>
    </w:p>
    <w:p w14:paraId="03E2CB31" w14:textId="77777777" w:rsidR="00FC5C11" w:rsidRDefault="00FC5C11" w:rsidP="00C93C92">
      <w:pPr>
        <w:rPr>
          <w:b/>
          <w:szCs w:val="17"/>
        </w:rPr>
      </w:pPr>
    </w:p>
    <w:p w14:paraId="15A67D17" w14:textId="2491AE92" w:rsidR="00254AA2" w:rsidRDefault="00254AA2" w:rsidP="00C93C92">
      <w:pPr>
        <w:rPr>
          <w:b/>
          <w:szCs w:val="17"/>
        </w:rPr>
      </w:pPr>
      <w:r>
        <w:rPr>
          <w:b/>
          <w:szCs w:val="17"/>
        </w:rPr>
        <w:lastRenderedPageBreak/>
        <w:t>TOELICHTING</w:t>
      </w:r>
    </w:p>
    <w:p w14:paraId="56DBC8B1" w14:textId="77777777" w:rsidR="00254AA2" w:rsidRDefault="00254AA2" w:rsidP="00C93C92">
      <w:pPr>
        <w:rPr>
          <w:b/>
          <w:szCs w:val="17"/>
        </w:rPr>
      </w:pPr>
    </w:p>
    <w:p w14:paraId="67EC135C" w14:textId="18486495" w:rsidR="009E7CE9" w:rsidRDefault="009E7CE9" w:rsidP="009E7CE9">
      <w:pPr>
        <w:spacing w:line="360" w:lineRule="auto"/>
      </w:pPr>
      <w:r>
        <w:t xml:space="preserve">Sinds 2021 vallen beleggingsondernemingen onder het </w:t>
      </w:r>
      <w:proofErr w:type="spellStart"/>
      <w:r>
        <w:t>prudentieel</w:t>
      </w:r>
      <w:proofErr w:type="spellEnd"/>
      <w:r>
        <w:t xml:space="preserve"> raamwerk van de </w:t>
      </w:r>
      <w:r w:rsidR="00217E06">
        <w:t>IFR en de IFD.</w:t>
      </w:r>
      <w:r>
        <w:t xml:space="preserve"> Op grond van </w:t>
      </w:r>
      <w:r w:rsidR="001637C7">
        <w:t xml:space="preserve">artikel </w:t>
      </w:r>
      <w:r w:rsidR="008E788B">
        <w:t>24a1</w:t>
      </w:r>
      <w:r w:rsidR="00A100B6">
        <w:t xml:space="preserve"> </w:t>
      </w:r>
      <w:r w:rsidR="008E788B">
        <w:t>van</w:t>
      </w:r>
      <w:r w:rsidR="00186F63">
        <w:t xml:space="preserve"> het </w:t>
      </w:r>
      <w:r w:rsidR="001941B2">
        <w:t>Besluit</w:t>
      </w:r>
      <w:r w:rsidR="00145C7A">
        <w:t xml:space="preserve"> </w:t>
      </w:r>
      <w:r w:rsidR="00683D1D">
        <w:t xml:space="preserve">en artikel 3:1 </w:t>
      </w:r>
      <w:r w:rsidR="00EE1877">
        <w:t>van de Regeling specifieke bepalingen IFR en IFD</w:t>
      </w:r>
      <w:r w:rsidR="00683D1D">
        <w:t xml:space="preserve"> </w:t>
      </w:r>
      <w:r>
        <w:t>dienen beleggingsondernemingen</w:t>
      </w:r>
      <w:r w:rsidR="00134BAC">
        <w:t xml:space="preserve">, met uitzondering van beleggingsondernemingen die uitsluitend beleggingsdiensten als bedoeld in onderdelen a of d van de definitie van verlenen van een beleggingsdienst in artikel 1:1 van de </w:t>
      </w:r>
      <w:r w:rsidR="00901F95">
        <w:t>Wet</w:t>
      </w:r>
      <w:r w:rsidR="00134BAC">
        <w:t xml:space="preserve"> verlenen, te</w:t>
      </w:r>
      <w:r>
        <w:t xml:space="preserve"> </w:t>
      </w:r>
      <w:r w:rsidR="00C80099">
        <w:t>beschik</w:t>
      </w:r>
      <w:r w:rsidR="00134BAC">
        <w:t>ken</w:t>
      </w:r>
      <w:r w:rsidR="00C80099">
        <w:t xml:space="preserve"> over solide, doeltreffende en allesomvattende strategieën en procedures</w:t>
      </w:r>
      <w:r w:rsidR="3ECFBB3A">
        <w:t xml:space="preserve">. </w:t>
      </w:r>
      <w:r w:rsidR="4B398C83">
        <w:t>A</w:t>
      </w:r>
      <w:r w:rsidR="7A96EEBB">
        <w:t>an</w:t>
      </w:r>
      <w:r w:rsidR="00C80099">
        <w:t xml:space="preserve"> de hand </w:t>
      </w:r>
      <w:r w:rsidR="48D22CD2">
        <w:t>hier</w:t>
      </w:r>
      <w:r w:rsidR="7A96EEBB">
        <w:t xml:space="preserve">van </w:t>
      </w:r>
      <w:r w:rsidR="002D24F6">
        <w:t>moeten</w:t>
      </w:r>
      <w:r w:rsidR="00C80099">
        <w:t xml:space="preserve"> zij doorlopend nagaa</w:t>
      </w:r>
      <w:r w:rsidR="00954B2A">
        <w:t xml:space="preserve">n </w:t>
      </w:r>
      <w:r w:rsidR="00C80099">
        <w:t>of en ervoor zorg</w:t>
      </w:r>
      <w:r w:rsidR="00954B2A">
        <w:t>en</w:t>
      </w:r>
      <w:r w:rsidR="00C80099">
        <w:t xml:space="preserve"> dat de hoogte, samenstelling en verdeling van h</w:t>
      </w:r>
      <w:r w:rsidR="0089300A">
        <w:t>un</w:t>
      </w:r>
      <w:r w:rsidR="00C80099">
        <w:t xml:space="preserve"> toetsingsvermogen en liquide activa aansluiten op de omvang en de aard van de risico’s waaraan zij blootstaa</w:t>
      </w:r>
      <w:r w:rsidR="0089300A">
        <w:t>n</w:t>
      </w:r>
      <w:r w:rsidR="00C80099">
        <w:t>, zou</w:t>
      </w:r>
      <w:r w:rsidR="00E86438">
        <w:t>den</w:t>
      </w:r>
      <w:r w:rsidR="00C80099">
        <w:t xml:space="preserve"> kunnen blootstaan en die zij voor anderen k</w:t>
      </w:r>
      <w:r w:rsidR="0089300A">
        <w:t>un</w:t>
      </w:r>
      <w:r w:rsidR="00C80099">
        <w:t>n</w:t>
      </w:r>
      <w:r w:rsidR="0089300A">
        <w:t>en</w:t>
      </w:r>
      <w:r w:rsidR="00C80099">
        <w:t xml:space="preserve"> inhouden</w:t>
      </w:r>
      <w:r>
        <w:t xml:space="preserve">. </w:t>
      </w:r>
      <w:r w:rsidR="00E86438">
        <w:t xml:space="preserve">Dit </w:t>
      </w:r>
      <w:r>
        <w:t xml:space="preserve">interne risicobeoordelingsproces wordt aangeduid als het ICARAP (Engels: </w:t>
      </w:r>
      <w:proofErr w:type="spellStart"/>
      <w:r w:rsidRPr="4A808BE1">
        <w:rPr>
          <w:i/>
          <w:iCs/>
        </w:rPr>
        <w:t>Internal</w:t>
      </w:r>
      <w:proofErr w:type="spellEnd"/>
      <w:r w:rsidRPr="4A808BE1">
        <w:rPr>
          <w:i/>
          <w:iCs/>
        </w:rPr>
        <w:t xml:space="preserve"> </w:t>
      </w:r>
      <w:proofErr w:type="spellStart"/>
      <w:r w:rsidRPr="4A808BE1">
        <w:rPr>
          <w:i/>
          <w:iCs/>
        </w:rPr>
        <w:t>capital</w:t>
      </w:r>
      <w:proofErr w:type="spellEnd"/>
      <w:r w:rsidRPr="4A808BE1">
        <w:rPr>
          <w:i/>
          <w:iCs/>
        </w:rPr>
        <w:t xml:space="preserve"> </w:t>
      </w:r>
      <w:proofErr w:type="spellStart"/>
      <w:r w:rsidRPr="4A808BE1">
        <w:rPr>
          <w:i/>
          <w:iCs/>
        </w:rPr>
        <w:t>adequacy</w:t>
      </w:r>
      <w:proofErr w:type="spellEnd"/>
      <w:r w:rsidRPr="4A808BE1">
        <w:rPr>
          <w:i/>
          <w:iCs/>
        </w:rPr>
        <w:t xml:space="preserve"> assessment </w:t>
      </w:r>
      <w:proofErr w:type="spellStart"/>
      <w:r w:rsidRPr="4A808BE1">
        <w:rPr>
          <w:i/>
          <w:iCs/>
        </w:rPr>
        <w:t>process</w:t>
      </w:r>
      <w:proofErr w:type="spellEnd"/>
      <w:r w:rsidRPr="4A808BE1">
        <w:rPr>
          <w:i/>
          <w:iCs/>
        </w:rPr>
        <w:t xml:space="preserve"> </w:t>
      </w:r>
      <w:proofErr w:type="spellStart"/>
      <w:r w:rsidRPr="4A808BE1">
        <w:rPr>
          <w:i/>
          <w:iCs/>
        </w:rPr>
        <w:t>and</w:t>
      </w:r>
      <w:proofErr w:type="spellEnd"/>
      <w:r w:rsidRPr="4A808BE1">
        <w:rPr>
          <w:i/>
          <w:iCs/>
        </w:rPr>
        <w:t xml:space="preserve"> </w:t>
      </w:r>
      <w:proofErr w:type="spellStart"/>
      <w:r w:rsidRPr="4A808BE1">
        <w:rPr>
          <w:i/>
          <w:iCs/>
        </w:rPr>
        <w:t>internal</w:t>
      </w:r>
      <w:proofErr w:type="spellEnd"/>
      <w:r w:rsidRPr="4A808BE1">
        <w:rPr>
          <w:i/>
          <w:iCs/>
        </w:rPr>
        <w:t xml:space="preserve"> risk-assessment </w:t>
      </w:r>
      <w:proofErr w:type="spellStart"/>
      <w:r w:rsidRPr="4A808BE1">
        <w:rPr>
          <w:i/>
          <w:iCs/>
        </w:rPr>
        <w:t>process</w:t>
      </w:r>
      <w:proofErr w:type="spellEnd"/>
      <w:r w:rsidRPr="4A808BE1">
        <w:rPr>
          <w:i/>
          <w:iCs/>
        </w:rPr>
        <w:t>).</w:t>
      </w:r>
      <w:r>
        <w:t xml:space="preserve"> In Nederland dient</w:t>
      </w:r>
      <w:r w:rsidR="001637C7">
        <w:t xml:space="preserve"> op basis van artikel </w:t>
      </w:r>
      <w:r w:rsidR="00747B6B">
        <w:t>25b</w:t>
      </w:r>
      <w:r w:rsidR="001637C7">
        <w:t xml:space="preserve"> van het </w:t>
      </w:r>
      <w:r w:rsidR="001941B2">
        <w:t>Besluit</w:t>
      </w:r>
      <w:r w:rsidR="001637C7">
        <w:t xml:space="preserve"> en artikel 3:1 van de Regeling specifieke bepalingen IFR en IFD</w:t>
      </w:r>
      <w:r>
        <w:t xml:space="preserve"> deze beoordeling ook te worden uitgevoerd door beheerder</w:t>
      </w:r>
      <w:r w:rsidR="0043308D">
        <w:t>s</w:t>
      </w:r>
      <w:r w:rsidR="00A30624">
        <w:t>, met uitzondering van</w:t>
      </w:r>
      <w:r w:rsidR="008E1209">
        <w:t xml:space="preserve"> </w:t>
      </w:r>
      <w:r w:rsidR="00A30624">
        <w:t>beheerder</w:t>
      </w:r>
      <w:r w:rsidR="0043308D">
        <w:t>s</w:t>
      </w:r>
      <w:r w:rsidR="00A30624">
        <w:t xml:space="preserve"> die als klein en niet-verweven</w:t>
      </w:r>
      <w:r w:rsidR="00974A92">
        <w:t xml:space="preserve">, als bedoeld in artikel 12, eerste lid, van de </w:t>
      </w:r>
      <w:r w:rsidR="00217E06">
        <w:t>IFR</w:t>
      </w:r>
      <w:r w:rsidR="00974A92">
        <w:t>,</w:t>
      </w:r>
      <w:r w:rsidR="00A30624">
        <w:t xml:space="preserve"> </w:t>
      </w:r>
      <w:r w:rsidR="0043308D">
        <w:t>kwalificeren</w:t>
      </w:r>
      <w:r w:rsidR="00A30624">
        <w:t xml:space="preserve"> en die uitsluitend beleggingsdiensten als bedoeld in onderdelen a of d van de definitie van verlenen van een beleggingsdienst in artikel 1:1 van de </w:t>
      </w:r>
      <w:r w:rsidR="00901F95">
        <w:t xml:space="preserve">Wet </w:t>
      </w:r>
      <w:r w:rsidR="00A30624">
        <w:t>verle</w:t>
      </w:r>
      <w:r w:rsidR="0043308D">
        <w:t>nen</w:t>
      </w:r>
      <w:r>
        <w:t>.</w:t>
      </w:r>
    </w:p>
    <w:p w14:paraId="66AF902E" w14:textId="77777777" w:rsidR="009E7CE9" w:rsidRDefault="009E7CE9" w:rsidP="009E7CE9">
      <w:pPr>
        <w:spacing w:line="360" w:lineRule="auto"/>
        <w:rPr>
          <w:bCs/>
          <w:szCs w:val="17"/>
        </w:rPr>
      </w:pPr>
    </w:p>
    <w:p w14:paraId="783B13CB" w14:textId="6E2B37AF" w:rsidR="009E7CE9" w:rsidRDefault="072F4442" w:rsidP="009E7CE9">
      <w:pPr>
        <w:spacing w:line="360" w:lineRule="auto"/>
      </w:pPr>
      <w:r>
        <w:t>De EBA</w:t>
      </w:r>
      <w:r w:rsidR="4D393F66">
        <w:t xml:space="preserve"> en ESMA</w:t>
      </w:r>
      <w:r>
        <w:t xml:space="preserve"> </w:t>
      </w:r>
      <w:r w:rsidR="4D393F66">
        <w:t xml:space="preserve">hebben </w:t>
      </w:r>
      <w:r>
        <w:t>op grond van de IFD de SREP-richtsnoeren</w:t>
      </w:r>
      <w:r w:rsidR="487778A6">
        <w:t xml:space="preserve"> opgesteld</w:t>
      </w:r>
      <w:r>
        <w:t xml:space="preserve">. Deze richtsnoeren zijn </w:t>
      </w:r>
      <w:r w:rsidR="0369D4E2">
        <w:t>sinds</w:t>
      </w:r>
      <w:r>
        <w:t xml:space="preserve"> 19 juni 2023 van toepassing en toezichthouders dienen deze toe te passen bij </w:t>
      </w:r>
      <w:r w:rsidR="487778A6">
        <w:t>de uitvoering van</w:t>
      </w:r>
      <w:r>
        <w:t xml:space="preserve"> het SREP</w:t>
      </w:r>
      <w:r w:rsidR="487778A6">
        <w:t xml:space="preserve"> voor beleggingsondernemingen onder de IFD</w:t>
      </w:r>
      <w:r>
        <w:t xml:space="preserve">. </w:t>
      </w:r>
      <w:r w:rsidR="41F110D2">
        <w:t>Als onderdeel van het SREP</w:t>
      </w:r>
      <w:r w:rsidR="2018DAAA">
        <w:t xml:space="preserve"> dienen toezichthouders ook de </w:t>
      </w:r>
      <w:r>
        <w:t>ICARAP</w:t>
      </w:r>
      <w:r w:rsidR="2018DAAA">
        <w:t xml:space="preserve"> te beoordelen.</w:t>
      </w:r>
      <w:r>
        <w:t xml:space="preserve"> </w:t>
      </w:r>
      <w:r w:rsidR="2018DAAA">
        <w:t>De</w:t>
      </w:r>
      <w:r>
        <w:t xml:space="preserve"> ICARAP is uitgesplitst in het </w:t>
      </w:r>
      <w:proofErr w:type="spellStart"/>
      <w:r w:rsidRPr="50F35FC1">
        <w:rPr>
          <w:i/>
          <w:iCs/>
        </w:rPr>
        <w:t>Internal</w:t>
      </w:r>
      <w:proofErr w:type="spellEnd"/>
      <w:r w:rsidRPr="50F35FC1">
        <w:rPr>
          <w:i/>
          <w:iCs/>
        </w:rPr>
        <w:t xml:space="preserve"> </w:t>
      </w:r>
      <w:proofErr w:type="spellStart"/>
      <w:r w:rsidRPr="50F35FC1">
        <w:rPr>
          <w:i/>
          <w:iCs/>
        </w:rPr>
        <w:t>capital</w:t>
      </w:r>
      <w:proofErr w:type="spellEnd"/>
      <w:r w:rsidRPr="50F35FC1">
        <w:rPr>
          <w:i/>
          <w:iCs/>
        </w:rPr>
        <w:t xml:space="preserve"> </w:t>
      </w:r>
      <w:proofErr w:type="spellStart"/>
      <w:r w:rsidRPr="50F35FC1">
        <w:rPr>
          <w:i/>
          <w:iCs/>
        </w:rPr>
        <w:t>adequacy</w:t>
      </w:r>
      <w:proofErr w:type="spellEnd"/>
      <w:r w:rsidRPr="50F35FC1">
        <w:rPr>
          <w:i/>
          <w:iCs/>
        </w:rPr>
        <w:t xml:space="preserve"> assessment </w:t>
      </w:r>
      <w:proofErr w:type="spellStart"/>
      <w:r w:rsidRPr="50F35FC1">
        <w:rPr>
          <w:i/>
          <w:iCs/>
        </w:rPr>
        <w:t>process</w:t>
      </w:r>
      <w:proofErr w:type="spellEnd"/>
      <w:r w:rsidRPr="50F35FC1">
        <w:rPr>
          <w:i/>
          <w:iCs/>
        </w:rPr>
        <w:t xml:space="preserve"> </w:t>
      </w:r>
      <w:r>
        <w:t xml:space="preserve">(ICAAP) en het </w:t>
      </w:r>
      <w:proofErr w:type="spellStart"/>
      <w:r w:rsidRPr="50F35FC1">
        <w:rPr>
          <w:i/>
          <w:iCs/>
        </w:rPr>
        <w:t>Internal</w:t>
      </w:r>
      <w:proofErr w:type="spellEnd"/>
      <w:r w:rsidRPr="50F35FC1">
        <w:rPr>
          <w:i/>
          <w:iCs/>
        </w:rPr>
        <w:t xml:space="preserve"> </w:t>
      </w:r>
      <w:proofErr w:type="spellStart"/>
      <w:r w:rsidRPr="50F35FC1">
        <w:rPr>
          <w:i/>
          <w:iCs/>
        </w:rPr>
        <w:t>liquidity</w:t>
      </w:r>
      <w:proofErr w:type="spellEnd"/>
      <w:r w:rsidRPr="50F35FC1">
        <w:rPr>
          <w:i/>
          <w:iCs/>
        </w:rPr>
        <w:t xml:space="preserve"> </w:t>
      </w:r>
      <w:proofErr w:type="spellStart"/>
      <w:r w:rsidRPr="50F35FC1">
        <w:rPr>
          <w:i/>
          <w:iCs/>
        </w:rPr>
        <w:t>adequacy</w:t>
      </w:r>
      <w:proofErr w:type="spellEnd"/>
      <w:r w:rsidRPr="50F35FC1">
        <w:rPr>
          <w:i/>
          <w:iCs/>
        </w:rPr>
        <w:t xml:space="preserve"> assessment </w:t>
      </w:r>
      <w:proofErr w:type="spellStart"/>
      <w:r w:rsidRPr="50F35FC1">
        <w:rPr>
          <w:i/>
          <w:iCs/>
        </w:rPr>
        <w:t>process</w:t>
      </w:r>
      <w:proofErr w:type="spellEnd"/>
      <w:r w:rsidRPr="50F35FC1">
        <w:rPr>
          <w:i/>
          <w:iCs/>
        </w:rPr>
        <w:t xml:space="preserve"> </w:t>
      </w:r>
      <w:r>
        <w:t>(ILAAP). De richtsnoeren geven dan ook gedetailleerd invulling aan de beoordeling die toezichthouders moeten verrichten in het kader van de documenten die beleggingsondernemingen moeten aanleveren in het kader van het ICAAP en het ILAAP.</w:t>
      </w:r>
    </w:p>
    <w:p w14:paraId="0D733FD8" w14:textId="77777777" w:rsidR="009E7CE9" w:rsidRDefault="009E7CE9" w:rsidP="009E7CE9">
      <w:pPr>
        <w:spacing w:line="360" w:lineRule="auto"/>
        <w:rPr>
          <w:bCs/>
          <w:szCs w:val="17"/>
        </w:rPr>
      </w:pPr>
    </w:p>
    <w:p w14:paraId="58263375" w14:textId="11A4A070" w:rsidR="004F5F4D" w:rsidRDefault="009E7CE9" w:rsidP="009E7CE9">
      <w:pPr>
        <w:spacing w:line="360" w:lineRule="auto"/>
        <w:rPr>
          <w:bCs/>
          <w:szCs w:val="17"/>
        </w:rPr>
      </w:pPr>
      <w:r>
        <w:rPr>
          <w:bCs/>
          <w:szCs w:val="17"/>
        </w:rPr>
        <w:t xml:space="preserve">Doordat beleggingsondernemingen binnen de reikwijdte van de SREP-richtsnoeren vallen en </w:t>
      </w:r>
      <w:r w:rsidR="00901F95">
        <w:rPr>
          <w:bCs/>
          <w:szCs w:val="17"/>
        </w:rPr>
        <w:t xml:space="preserve">de </w:t>
      </w:r>
      <w:r w:rsidR="00901F95" w:rsidRPr="001941B2">
        <w:rPr>
          <w:bCs/>
          <w:szCs w:val="17"/>
        </w:rPr>
        <w:t>Nederlandsche Bank</w:t>
      </w:r>
      <w:r>
        <w:rPr>
          <w:bCs/>
          <w:szCs w:val="17"/>
        </w:rPr>
        <w:t xml:space="preserve"> deze richtsnoeren ten aanzien van deze ondernemingen volledig toepast</w:t>
      </w:r>
      <w:r w:rsidR="00F4659B">
        <w:rPr>
          <w:bCs/>
          <w:szCs w:val="17"/>
        </w:rPr>
        <w:t>,</w:t>
      </w:r>
      <w:r>
        <w:rPr>
          <w:bCs/>
          <w:szCs w:val="17"/>
        </w:rPr>
        <w:t xml:space="preserve"> is </w:t>
      </w:r>
      <w:r w:rsidR="00F4659B">
        <w:rPr>
          <w:bCs/>
          <w:szCs w:val="17"/>
        </w:rPr>
        <w:t xml:space="preserve">het niet langer nodig dat </w:t>
      </w:r>
      <w:r w:rsidR="00901F95">
        <w:rPr>
          <w:bCs/>
          <w:szCs w:val="17"/>
        </w:rPr>
        <w:t xml:space="preserve">de </w:t>
      </w:r>
      <w:r w:rsidR="00901F95" w:rsidRPr="001941B2">
        <w:rPr>
          <w:bCs/>
          <w:szCs w:val="17"/>
        </w:rPr>
        <w:t>Nederlandsche Bank</w:t>
      </w:r>
      <w:r w:rsidR="00AF3647">
        <w:rPr>
          <w:bCs/>
          <w:szCs w:val="17"/>
        </w:rPr>
        <w:t xml:space="preserve"> in</w:t>
      </w:r>
      <w:r w:rsidR="00F4659B">
        <w:rPr>
          <w:bCs/>
          <w:szCs w:val="17"/>
        </w:rPr>
        <w:t xml:space="preserve"> een</w:t>
      </w:r>
      <w:r w:rsidR="00AF3647">
        <w:rPr>
          <w:bCs/>
          <w:szCs w:val="17"/>
        </w:rPr>
        <w:t xml:space="preserve"> eigen</w:t>
      </w:r>
      <w:r w:rsidR="00F4659B">
        <w:rPr>
          <w:bCs/>
          <w:szCs w:val="17"/>
        </w:rPr>
        <w:t xml:space="preserve"> beleid</w:t>
      </w:r>
      <w:r w:rsidR="00AF3647">
        <w:rPr>
          <w:bCs/>
          <w:szCs w:val="17"/>
        </w:rPr>
        <w:t>sregel de toepassing van het SREP op beleggingsondernemingen specificeert</w:t>
      </w:r>
      <w:r>
        <w:rPr>
          <w:bCs/>
          <w:szCs w:val="17"/>
        </w:rPr>
        <w:t>.</w:t>
      </w:r>
      <w:r w:rsidR="00AF3647">
        <w:rPr>
          <w:bCs/>
          <w:szCs w:val="17"/>
        </w:rPr>
        <w:t xml:space="preserve"> </w:t>
      </w:r>
      <w:r w:rsidR="004F5F4D">
        <w:rPr>
          <w:bCs/>
          <w:szCs w:val="17"/>
        </w:rPr>
        <w:t>De SREP-richtsnoeren zijn echter niet direct van toepassing op beheerders</w:t>
      </w:r>
      <w:r w:rsidR="00863F48">
        <w:rPr>
          <w:bCs/>
          <w:szCs w:val="17"/>
        </w:rPr>
        <w:t xml:space="preserve">. Omdat </w:t>
      </w:r>
      <w:r w:rsidR="00262C25">
        <w:rPr>
          <w:bCs/>
          <w:szCs w:val="17"/>
        </w:rPr>
        <w:t xml:space="preserve">de meeste </w:t>
      </w:r>
      <w:r w:rsidR="00863F48">
        <w:rPr>
          <w:bCs/>
          <w:szCs w:val="17"/>
        </w:rPr>
        <w:t xml:space="preserve">beheerders </w:t>
      </w:r>
      <w:r w:rsidR="00156CAC">
        <w:rPr>
          <w:bCs/>
          <w:szCs w:val="17"/>
        </w:rPr>
        <w:t xml:space="preserve">op basis van de Nederlandse wetgeving </w:t>
      </w:r>
      <w:r w:rsidR="00156CAC">
        <w:rPr>
          <w:bCs/>
        </w:rPr>
        <w:t xml:space="preserve">ook aan het ICARAP-vereiste zijn onderworpen en </w:t>
      </w:r>
      <w:r w:rsidR="00901F95">
        <w:rPr>
          <w:bCs/>
          <w:szCs w:val="17"/>
        </w:rPr>
        <w:t xml:space="preserve">de </w:t>
      </w:r>
      <w:r w:rsidR="00901F95" w:rsidRPr="001941B2">
        <w:rPr>
          <w:bCs/>
          <w:szCs w:val="17"/>
        </w:rPr>
        <w:t>Nederlandsche Bank</w:t>
      </w:r>
      <w:r w:rsidR="00156CAC">
        <w:rPr>
          <w:bCs/>
        </w:rPr>
        <w:t xml:space="preserve"> ten aanzien van hen ook beschikt over een SREP-bevoegdheid,</w:t>
      </w:r>
      <w:r w:rsidR="00156CAC">
        <w:rPr>
          <w:rStyle w:val="Voetnootmarkering"/>
          <w:bCs/>
        </w:rPr>
        <w:footnoteReference w:id="2"/>
      </w:r>
      <w:r w:rsidR="00156CAC">
        <w:rPr>
          <w:bCs/>
        </w:rPr>
        <w:t xml:space="preserve"> </w:t>
      </w:r>
      <w:r w:rsidR="005048F2">
        <w:rPr>
          <w:bCs/>
        </w:rPr>
        <w:t xml:space="preserve">brengt </w:t>
      </w:r>
      <w:r w:rsidR="00CE344C">
        <w:rPr>
          <w:bCs/>
        </w:rPr>
        <w:t>dit met</w:t>
      </w:r>
      <w:r w:rsidR="005048F2">
        <w:rPr>
          <w:bCs/>
        </w:rPr>
        <w:t xml:space="preserve"> zich dat </w:t>
      </w:r>
      <w:r w:rsidR="00901F95">
        <w:rPr>
          <w:bCs/>
          <w:szCs w:val="17"/>
        </w:rPr>
        <w:t xml:space="preserve">de </w:t>
      </w:r>
      <w:r w:rsidR="00901F95" w:rsidRPr="001941B2">
        <w:rPr>
          <w:bCs/>
          <w:szCs w:val="17"/>
        </w:rPr>
        <w:t>Nederlandsche Bank</w:t>
      </w:r>
      <w:r w:rsidR="001566BD">
        <w:rPr>
          <w:bCs/>
          <w:szCs w:val="17"/>
        </w:rPr>
        <w:t>,</w:t>
      </w:r>
      <w:r w:rsidR="005048F2">
        <w:rPr>
          <w:bCs/>
          <w:szCs w:val="17"/>
        </w:rPr>
        <w:t xml:space="preserve"> </w:t>
      </w:r>
      <w:r w:rsidR="001566BD">
        <w:rPr>
          <w:bCs/>
          <w:szCs w:val="17"/>
        </w:rPr>
        <w:t>bij het uitoefenen van haar</w:t>
      </w:r>
      <w:r w:rsidR="005048F2">
        <w:rPr>
          <w:bCs/>
          <w:szCs w:val="17"/>
        </w:rPr>
        <w:t xml:space="preserve"> SREP-bevoegdheid</w:t>
      </w:r>
      <w:r w:rsidR="001566BD">
        <w:rPr>
          <w:bCs/>
          <w:szCs w:val="17"/>
        </w:rPr>
        <w:t>,</w:t>
      </w:r>
      <w:r w:rsidR="005048F2">
        <w:rPr>
          <w:bCs/>
          <w:szCs w:val="17"/>
        </w:rPr>
        <w:t xml:space="preserve"> de</w:t>
      </w:r>
      <w:r w:rsidR="001566BD">
        <w:rPr>
          <w:bCs/>
          <w:szCs w:val="17"/>
        </w:rPr>
        <w:t>ze</w:t>
      </w:r>
      <w:r w:rsidR="005048F2">
        <w:rPr>
          <w:bCs/>
          <w:szCs w:val="17"/>
        </w:rPr>
        <w:t xml:space="preserve"> SREP-richtsnoeren </w:t>
      </w:r>
      <w:r w:rsidR="005048F2" w:rsidRPr="00BF1C8B">
        <w:rPr>
          <w:bCs/>
          <w:szCs w:val="17"/>
        </w:rPr>
        <w:t>tevens</w:t>
      </w:r>
      <w:r w:rsidR="005048F2">
        <w:rPr>
          <w:bCs/>
          <w:szCs w:val="17"/>
        </w:rPr>
        <w:t xml:space="preserve"> volledig toepast op beheerders</w:t>
      </w:r>
      <w:r w:rsidR="00CE344C">
        <w:rPr>
          <w:bCs/>
          <w:szCs w:val="17"/>
        </w:rPr>
        <w:t xml:space="preserve">. </w:t>
      </w:r>
      <w:r w:rsidR="00156CAC">
        <w:rPr>
          <w:bCs/>
          <w:szCs w:val="17"/>
        </w:rPr>
        <w:t xml:space="preserve"> </w:t>
      </w:r>
      <w:r w:rsidR="004F5F4D">
        <w:rPr>
          <w:bCs/>
          <w:szCs w:val="17"/>
        </w:rPr>
        <w:t xml:space="preserve"> </w:t>
      </w:r>
    </w:p>
    <w:p w14:paraId="078444FF" w14:textId="77777777" w:rsidR="009E7CE9" w:rsidRDefault="009E7CE9" w:rsidP="009E7CE9">
      <w:pPr>
        <w:spacing w:line="360" w:lineRule="auto"/>
        <w:rPr>
          <w:bCs/>
          <w:szCs w:val="17"/>
        </w:rPr>
      </w:pPr>
    </w:p>
    <w:p w14:paraId="78578ED3" w14:textId="56ABF814" w:rsidR="009E7CE9" w:rsidRDefault="00CC4B63" w:rsidP="009E7CE9">
      <w:pPr>
        <w:spacing w:line="360" w:lineRule="auto"/>
      </w:pPr>
      <w:r>
        <w:t xml:space="preserve">Om het voorgaande te verduidelijken </w:t>
      </w:r>
      <w:r w:rsidR="00ED5540">
        <w:t>wordt</w:t>
      </w:r>
      <w:r w:rsidR="009E7CE9">
        <w:t xml:space="preserve"> de Beleidsregel ICAAP beleggingsondernemingen en beleggingsinstellingen </w:t>
      </w:r>
      <w:proofErr w:type="spellStart"/>
      <w:r w:rsidR="009E7CE9">
        <w:t>Wft</w:t>
      </w:r>
      <w:proofErr w:type="spellEnd"/>
      <w:r w:rsidR="009E7CE9">
        <w:t xml:space="preserve"> 2015 </w:t>
      </w:r>
      <w:r w:rsidR="00D96C1B">
        <w:t xml:space="preserve">ingetrokken en </w:t>
      </w:r>
      <w:r w:rsidR="00ED5540">
        <w:t>wordt</w:t>
      </w:r>
      <w:r w:rsidR="00D96C1B">
        <w:t xml:space="preserve"> </w:t>
      </w:r>
      <w:r w:rsidR="00326C3E">
        <w:t xml:space="preserve">met </w:t>
      </w:r>
      <w:r w:rsidR="004B23B5">
        <w:t>deze beleidsregel</w:t>
      </w:r>
      <w:r w:rsidR="00D96C1B">
        <w:t xml:space="preserve"> </w:t>
      </w:r>
      <w:r w:rsidR="009E7CE9">
        <w:t xml:space="preserve">verduidelijkt dat </w:t>
      </w:r>
      <w:r w:rsidR="00901F95">
        <w:t xml:space="preserve">de </w:t>
      </w:r>
      <w:r w:rsidR="00901F95">
        <w:lastRenderedPageBreak/>
        <w:t>Nederlandsche Bank</w:t>
      </w:r>
      <w:r w:rsidR="009E7CE9">
        <w:t xml:space="preserve"> haar SREP-</w:t>
      </w:r>
      <w:r w:rsidR="00326C3E">
        <w:t>bevoegdheid ten aanzien van</w:t>
      </w:r>
      <w:r w:rsidR="009E7CE9">
        <w:t xml:space="preserve"> beheerders invult aan de hand van de SREP-richtsnoeren.</w:t>
      </w:r>
      <w:r w:rsidR="00DE4043">
        <w:t xml:space="preserve"> In dit verband </w:t>
      </w:r>
      <w:r w:rsidR="00E718FD">
        <w:t xml:space="preserve">dienen beheerders </w:t>
      </w:r>
      <w:r w:rsidR="003633E6">
        <w:t xml:space="preserve">de ICAAP en ILAAP op te stellen voor de gehele onderneming en niet enkel voor die bedrijfsonderdelen die de beleggingsdiensten uitvoeren. </w:t>
      </w:r>
      <w:r w:rsidR="00FB5D29">
        <w:t>Beheerders kunnen proportionaliteit in acht nemen ten aanzien van het ICAAP en ILAAP. Dat wil zeggen dat het ICAAP en ILAAP passend en evenredig zijn ten opzichte van de aard, de omvang en de complexiteit van de activiteiten van de</w:t>
      </w:r>
      <w:r w:rsidR="00C41445">
        <w:t xml:space="preserve"> beheerder</w:t>
      </w:r>
      <w:r w:rsidR="0043308D">
        <w:t>s</w:t>
      </w:r>
      <w:r w:rsidR="00C41445">
        <w:t xml:space="preserve"> en </w:t>
      </w:r>
      <w:r w:rsidR="006C405D">
        <w:t xml:space="preserve">de </w:t>
      </w:r>
      <w:r w:rsidR="00C41445">
        <w:t xml:space="preserve">beleggingsinstellingen </w:t>
      </w:r>
      <w:r w:rsidR="00D0469F">
        <w:t xml:space="preserve">en/of </w:t>
      </w:r>
      <w:proofErr w:type="spellStart"/>
      <w:r w:rsidR="00D0469F">
        <w:t>icbe’s</w:t>
      </w:r>
      <w:proofErr w:type="spellEnd"/>
      <w:r w:rsidR="00D0469F">
        <w:t xml:space="preserve"> die </w:t>
      </w:r>
      <w:r w:rsidR="0043308D">
        <w:t>zij beheren</w:t>
      </w:r>
      <w:r w:rsidR="009E7CE9">
        <w:t>.</w:t>
      </w:r>
    </w:p>
    <w:p w14:paraId="520F2A97" w14:textId="77777777" w:rsidR="009E7CE9" w:rsidRDefault="009E7CE9" w:rsidP="009E7CE9">
      <w:pPr>
        <w:spacing w:line="360" w:lineRule="auto"/>
        <w:rPr>
          <w:bCs/>
          <w:szCs w:val="17"/>
        </w:rPr>
      </w:pPr>
    </w:p>
    <w:p w14:paraId="7E119C29" w14:textId="1F041EFE" w:rsidR="00254AA2" w:rsidRDefault="009E7CE9" w:rsidP="00F46A40">
      <w:pPr>
        <w:spacing w:line="360" w:lineRule="auto"/>
        <w:rPr>
          <w:bCs/>
          <w:szCs w:val="17"/>
        </w:rPr>
      </w:pPr>
      <w:r>
        <w:rPr>
          <w:bCs/>
          <w:szCs w:val="17"/>
        </w:rPr>
        <w:t xml:space="preserve">De </w:t>
      </w:r>
      <w:r w:rsidR="00423BC1">
        <w:rPr>
          <w:bCs/>
          <w:szCs w:val="17"/>
        </w:rPr>
        <w:t xml:space="preserve">nieuwe </w:t>
      </w:r>
      <w:r w:rsidR="00423BC1" w:rsidRPr="006A6BA2">
        <w:rPr>
          <w:bCs/>
          <w:szCs w:val="17"/>
        </w:rPr>
        <w:t>Beleidsregel toepassing SREP</w:t>
      </w:r>
      <w:r w:rsidR="00423BC1">
        <w:rPr>
          <w:bCs/>
          <w:szCs w:val="17"/>
        </w:rPr>
        <w:t>-</w:t>
      </w:r>
      <w:r w:rsidR="00423BC1" w:rsidRPr="006A6BA2">
        <w:rPr>
          <w:bCs/>
          <w:szCs w:val="17"/>
        </w:rPr>
        <w:t xml:space="preserve">richtsnoeren op beheerders </w:t>
      </w:r>
      <w:r>
        <w:rPr>
          <w:bCs/>
          <w:szCs w:val="17"/>
        </w:rPr>
        <w:t xml:space="preserve">draagt bij aan transparantie over de invulling van </w:t>
      </w:r>
      <w:r w:rsidR="009B1D88">
        <w:rPr>
          <w:bCs/>
          <w:szCs w:val="17"/>
        </w:rPr>
        <w:t xml:space="preserve">de SREP-bevoegdheid van </w:t>
      </w:r>
      <w:r w:rsidR="00901F95">
        <w:rPr>
          <w:bCs/>
          <w:szCs w:val="17"/>
        </w:rPr>
        <w:t xml:space="preserve">de </w:t>
      </w:r>
      <w:r w:rsidR="00901F95" w:rsidRPr="001941B2">
        <w:rPr>
          <w:bCs/>
          <w:szCs w:val="17"/>
        </w:rPr>
        <w:t>Nederlandsche Bank</w:t>
      </w:r>
      <w:r w:rsidR="00D43808">
        <w:rPr>
          <w:bCs/>
          <w:szCs w:val="17"/>
        </w:rPr>
        <w:t xml:space="preserve"> </w:t>
      </w:r>
      <w:r w:rsidR="00D43808">
        <w:rPr>
          <w:bCs/>
          <w:i/>
          <w:iCs/>
          <w:szCs w:val="17"/>
        </w:rPr>
        <w:t xml:space="preserve">vis-a-vis </w:t>
      </w:r>
      <w:r w:rsidR="00D43808">
        <w:rPr>
          <w:bCs/>
          <w:szCs w:val="17"/>
        </w:rPr>
        <w:t>beheerders</w:t>
      </w:r>
      <w:r>
        <w:rPr>
          <w:bCs/>
          <w:szCs w:val="17"/>
        </w:rPr>
        <w:t xml:space="preserve"> en waarborgt een gelijk speelveld tussen, en consistent toezicht op, beleggingsondernemingen en beheerders. </w:t>
      </w:r>
    </w:p>
    <w:p w14:paraId="59C802D4" w14:textId="6A1252D3" w:rsidR="00F46A40" w:rsidRDefault="00F46A40" w:rsidP="00900D5F">
      <w:pPr>
        <w:spacing w:line="360" w:lineRule="auto"/>
      </w:pPr>
    </w:p>
    <w:p w14:paraId="1DF97149" w14:textId="60A2D5FE" w:rsidR="00CB35AC" w:rsidRDefault="00CB35AC" w:rsidP="482D0F87">
      <w:pPr>
        <w:spacing w:line="240" w:lineRule="auto"/>
      </w:pPr>
    </w:p>
    <w:p w14:paraId="760E2620" w14:textId="5C6A086C" w:rsidR="00CB35AC" w:rsidRDefault="00CB35AC" w:rsidP="482D0F87">
      <w:pPr>
        <w:spacing w:line="240" w:lineRule="auto"/>
      </w:pPr>
    </w:p>
    <w:p w14:paraId="3FD0E18B" w14:textId="398EB525" w:rsidR="00CB35AC" w:rsidRDefault="00CB35AC" w:rsidP="00C17099">
      <w:pPr>
        <w:widowControl w:val="0"/>
        <w:autoSpaceDE w:val="0"/>
        <w:autoSpaceDN w:val="0"/>
        <w:adjustRightInd w:val="0"/>
        <w:spacing w:before="38"/>
        <w:ind w:left="360" w:right="-20"/>
      </w:pPr>
    </w:p>
    <w:p w14:paraId="4B697021" w14:textId="77777777" w:rsidR="00FF0EA3" w:rsidRPr="00CB35AC" w:rsidRDefault="00FF0EA3" w:rsidP="00CB35AC"/>
    <w:sectPr w:rsidR="00FF0EA3" w:rsidRPr="00CB35AC" w:rsidSect="00251303">
      <w:headerReference w:type="even" r:id="rId13"/>
      <w:headerReference w:type="default" r:id="rId14"/>
      <w:footerReference w:type="default" r:id="rId15"/>
      <w:headerReference w:type="first" r:id="rId16"/>
      <w:footerReference w:type="first" r:id="rId17"/>
      <w:pgSz w:w="11907" w:h="16839" w:code="9"/>
      <w:pgMar w:top="3289" w:right="1474" w:bottom="1247" w:left="1474" w:header="567" w:footer="8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4C12" w14:textId="77777777" w:rsidR="0099585F" w:rsidRDefault="0099585F">
      <w:r>
        <w:separator/>
      </w:r>
    </w:p>
  </w:endnote>
  <w:endnote w:type="continuationSeparator" w:id="0">
    <w:p w14:paraId="68CEC6CE" w14:textId="77777777" w:rsidR="0099585F" w:rsidRDefault="0099585F">
      <w:r>
        <w:continuationSeparator/>
      </w:r>
    </w:p>
  </w:endnote>
  <w:endnote w:type="continuationNotice" w:id="1">
    <w:p w14:paraId="2616530B" w14:textId="77777777" w:rsidR="0099585F" w:rsidRDefault="009958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rthold Garamond">
    <w:charset w:val="00"/>
    <w:family w:val="swiss"/>
    <w:pitch w:val="variable"/>
    <w:sig w:usb0="00000003" w:usb1="00000000" w:usb2="00000000" w:usb3="00000000" w:csb0="00000001" w:csb1="00000000"/>
  </w:font>
  <w:font w:name="Prestige Elite">
    <w:altName w:val="Cambr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871F" w14:textId="2B76D3AA" w:rsidR="00251303" w:rsidRDefault="00251303">
    <w:pPr>
      <w:pStyle w:val="Voettekst"/>
    </w:pPr>
    <w:r>
      <w:tab/>
    </w:r>
    <w:r>
      <w:tab/>
    </w:r>
    <w:fldSimple w:instr="DOCPROPERTY  frmnr  \* MERGEFORMAT">
      <w:r w:rsidR="00803C9E">
        <w:t>80-051</w:t>
      </w:r>
    </w:fldSimple>
    <w:r>
      <w:t>-</w:t>
    </w:r>
    <w:r>
      <w:fldChar w:fldCharType="begin"/>
    </w:r>
    <w:r>
      <w:instrText xml:space="preserve"> PAGE</w:instrText>
    </w:r>
    <w:r w:rsidR="006F5EA1">
      <w:instrText xml:space="preserve"> </w:instrText>
    </w:r>
    <w:r>
      <w:instrText xml:space="preserve">\* MERGEFORMAT </w:instrText>
    </w:r>
    <w:r>
      <w:fldChar w:fldCharType="separate"/>
    </w:r>
    <w:r w:rsidR="00B1177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B64D" w14:textId="6B360223" w:rsidR="00251303" w:rsidRDefault="00251303">
    <w:pPr>
      <w:pStyle w:val="Voettekst"/>
    </w:pPr>
    <w:r>
      <w:tab/>
    </w:r>
    <w:r>
      <w:tab/>
    </w:r>
    <w:fldSimple w:instr="DOCPROPERTY  frmnr  \* MERGEFORMAT">
      <w:r w:rsidR="00803C9E">
        <w:t>80-051</w:t>
      </w:r>
    </w:fldSimple>
    <w:r>
      <w:t>-</w:t>
    </w:r>
    <w:r>
      <w:fldChar w:fldCharType="begin"/>
    </w:r>
    <w:r>
      <w:instrText xml:space="preserve"> PAGE</w:instrText>
    </w:r>
    <w:r w:rsidR="006F5EA1">
      <w:instrText xml:space="preserve"> </w:instrText>
    </w:r>
    <w:r>
      <w:instrText xml:space="preserve">\* MERGEFORMAT </w:instrText>
    </w:r>
    <w:r>
      <w:fldChar w:fldCharType="separate"/>
    </w:r>
    <w:r w:rsidR="00B117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1882" w14:textId="77777777" w:rsidR="0099585F" w:rsidRDefault="0099585F">
      <w:r>
        <w:separator/>
      </w:r>
    </w:p>
  </w:footnote>
  <w:footnote w:type="continuationSeparator" w:id="0">
    <w:p w14:paraId="38525A44" w14:textId="77777777" w:rsidR="0099585F" w:rsidRDefault="0099585F">
      <w:r>
        <w:continuationSeparator/>
      </w:r>
    </w:p>
  </w:footnote>
  <w:footnote w:type="continuationNotice" w:id="1">
    <w:p w14:paraId="0A8401BF" w14:textId="77777777" w:rsidR="0099585F" w:rsidRDefault="0099585F">
      <w:pPr>
        <w:spacing w:line="240" w:lineRule="auto"/>
      </w:pPr>
    </w:p>
  </w:footnote>
  <w:footnote w:id="2">
    <w:p w14:paraId="6DCC56AB" w14:textId="737C1088" w:rsidR="00156CAC" w:rsidRDefault="00156CAC" w:rsidP="00156CAC">
      <w:pPr>
        <w:pStyle w:val="Voetnoottekst"/>
      </w:pPr>
      <w:r>
        <w:rPr>
          <w:rStyle w:val="Voetnootmarkering"/>
        </w:rPr>
        <w:footnoteRef/>
      </w:r>
      <w:r>
        <w:t xml:space="preserve"> De ICARAP verplichting volgt uit artikel </w:t>
      </w:r>
      <w:r w:rsidRPr="00D84901">
        <w:t>1:19</w:t>
      </w:r>
      <w:r>
        <w:t xml:space="preserve">, tweede lid, </w:t>
      </w:r>
      <w:r w:rsidRPr="00D84901">
        <w:t>jo</w:t>
      </w:r>
      <w:r>
        <w:t>.</w:t>
      </w:r>
      <w:r w:rsidRPr="00D84901">
        <w:t xml:space="preserve"> </w:t>
      </w:r>
      <w:r>
        <w:t xml:space="preserve">artikel </w:t>
      </w:r>
      <w:r w:rsidRPr="00D84901">
        <w:t>3:17</w:t>
      </w:r>
      <w:r>
        <w:t xml:space="preserve">, derde lid, van de </w:t>
      </w:r>
      <w:r w:rsidR="00901F95">
        <w:t>Wet</w:t>
      </w:r>
      <w:r>
        <w:t xml:space="preserve">, </w:t>
      </w:r>
      <w:r w:rsidRPr="00D84901">
        <w:t>jo</w:t>
      </w:r>
      <w:r>
        <w:t>.</w:t>
      </w:r>
      <w:r w:rsidRPr="00D84901">
        <w:t xml:space="preserve"> </w:t>
      </w:r>
      <w:r>
        <w:t xml:space="preserve">artikel </w:t>
      </w:r>
      <w:r w:rsidRPr="00D84901">
        <w:t xml:space="preserve">25b </w:t>
      </w:r>
      <w:r w:rsidR="001941B2">
        <w:t xml:space="preserve">van het </w:t>
      </w:r>
      <w:r w:rsidR="001941B2">
        <w:rPr>
          <w:bCs/>
          <w:szCs w:val="17"/>
        </w:rPr>
        <w:t>Besluit</w:t>
      </w:r>
      <w:r w:rsidRPr="00D84901">
        <w:t xml:space="preserve"> jo</w:t>
      </w:r>
      <w:r>
        <w:t>.</w:t>
      </w:r>
      <w:r w:rsidRPr="00D84901">
        <w:t xml:space="preserve"> </w:t>
      </w:r>
      <w:r>
        <w:t xml:space="preserve">artikel </w:t>
      </w:r>
      <w:r w:rsidRPr="00D84901">
        <w:t xml:space="preserve">24a1 </w:t>
      </w:r>
      <w:r w:rsidR="001941B2">
        <w:t>van het</w:t>
      </w:r>
      <w:r w:rsidRPr="00D84901">
        <w:t xml:space="preserve"> </w:t>
      </w:r>
      <w:r w:rsidR="001941B2" w:rsidRPr="001941B2">
        <w:t>Besluit</w:t>
      </w:r>
      <w:r>
        <w:t xml:space="preserve">. De </w:t>
      </w:r>
      <w:r w:rsidRPr="00D84901">
        <w:t>SREP</w:t>
      </w:r>
      <w:r>
        <w:t xml:space="preserve">-bevoegdheid uit </w:t>
      </w:r>
      <w:r w:rsidRPr="00D84901">
        <w:t>art</w:t>
      </w:r>
      <w:r>
        <w:t xml:space="preserve">ikel </w:t>
      </w:r>
      <w:r w:rsidRPr="00D84901">
        <w:t>1:19</w:t>
      </w:r>
      <w:r>
        <w:t xml:space="preserve">, derde lid, </w:t>
      </w:r>
      <w:r w:rsidRPr="00D84901">
        <w:t>jo</w:t>
      </w:r>
      <w:r>
        <w:t>. artikel</w:t>
      </w:r>
      <w:r w:rsidRPr="00D84901">
        <w:t xml:space="preserve"> 3:18aa</w:t>
      </w:r>
      <w:r>
        <w:t xml:space="preserve"> van de</w:t>
      </w:r>
      <w:r w:rsidRPr="00D84901">
        <w:t xml:space="preserve"> </w:t>
      </w:r>
      <w:r w:rsidR="00901F95" w:rsidRPr="00D84901">
        <w:t>W</w:t>
      </w:r>
      <w:r w:rsidR="00901F95">
        <w:t>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F121" w14:textId="066CD7BE" w:rsidR="000909CD" w:rsidRDefault="008F3559">
    <w:pPr>
      <w:pStyle w:val="Koptekst"/>
    </w:pPr>
    <w:r>
      <w:rPr>
        <w:noProof/>
      </w:rPr>
      <mc:AlternateContent>
        <mc:Choice Requires="wps">
          <w:drawing>
            <wp:anchor distT="0" distB="0" distL="0" distR="0" simplePos="0" relativeHeight="251658250" behindDoc="0" locked="0" layoutInCell="1" allowOverlap="1" wp14:anchorId="2B6C10EB" wp14:editId="62638297">
              <wp:simplePos x="635" y="635"/>
              <wp:positionH relativeFrom="page">
                <wp:align>left</wp:align>
              </wp:positionH>
              <wp:positionV relativeFrom="page">
                <wp:align>top</wp:align>
              </wp:positionV>
              <wp:extent cx="1035050" cy="333375"/>
              <wp:effectExtent l="0" t="0" r="12700" b="9525"/>
              <wp:wrapNone/>
              <wp:docPr id="1528967724" name="Text Box 2"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5050" cy="333375"/>
                      </a:xfrm>
                      <a:prstGeom prst="rect">
                        <a:avLst/>
                      </a:prstGeom>
                      <a:noFill/>
                      <a:ln>
                        <a:noFill/>
                      </a:ln>
                    </wps:spPr>
                    <wps:txbx>
                      <w:txbxContent>
                        <w:p w14:paraId="050108DB" w14:textId="13BD5B48" w:rsidR="008F3559" w:rsidRPr="00AD0C42" w:rsidRDefault="008F3559">
                          <w:pPr>
                            <w:rPr>
                              <w:rFonts w:ascii="Calibri" w:eastAsia="Calibri" w:hAnsi="Calibri" w:cs="Calibri"/>
                              <w:noProof/>
                              <w:color w:val="7FAA39"/>
                              <w:sz w:val="20"/>
                              <w:szCs w:val="20"/>
                            </w:rPr>
                          </w:pPr>
                          <w:r w:rsidRPr="00AD0C42">
                            <w:rPr>
                              <w:rFonts w:ascii="Calibri" w:eastAsia="Calibri" w:hAnsi="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6C10EB" id="_x0000_t202" coordsize="21600,21600" o:spt="202" path="m,l,21600r21600,l21600,xe">
              <v:stroke joinstyle="miter"/>
              <v:path gradientshapeok="t" o:connecttype="rect"/>
            </v:shapetype>
            <v:shape id="Text Box 2" o:spid="_x0000_s1026" type="#_x0000_t202" alt="| DNB PUBLIC |" style="position:absolute;margin-left:0;margin-top:0;width:81.5pt;height:26.25pt;z-index:25165825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" filled="f" stroked="f">
              <v:textbox style="mso-fit-shape-to-text:t" inset="20pt,15pt,0,0">
                <w:txbxContent>
                  <w:p w14:paraId="050108DB" w14:textId="13BD5B48" w:rsidR="008F3559" w:rsidRPr="00AD0C42" w:rsidRDefault="008F3559">
                    <w:pPr>
                      <w:rPr>
                        <w:rFonts w:ascii="Calibri" w:eastAsia="Calibri" w:hAnsi="Calibri" w:cs="Calibri"/>
                        <w:noProof/>
                        <w:color w:val="7FAA39"/>
                        <w:sz w:val="20"/>
                        <w:szCs w:val="20"/>
                      </w:rPr>
                    </w:pPr>
                    <w:r w:rsidRPr="00AD0C42">
                      <w:rPr>
                        <w:rFonts w:ascii="Calibri" w:eastAsia="Calibri" w:hAnsi="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2DAC" w14:textId="626E603F" w:rsidR="00B42346" w:rsidRDefault="008F3559" w:rsidP="00F04FAB">
    <w:pPr>
      <w:tabs>
        <w:tab w:val="right" w:pos="9979"/>
      </w:tabs>
    </w:pPr>
    <w:r>
      <w:rPr>
        <w:b/>
        <w:noProof/>
        <w:lang w:eastAsia="nl-NL"/>
      </w:rPr>
      <mc:AlternateContent>
        <mc:Choice Requires="wps">
          <w:drawing>
            <wp:anchor distT="0" distB="0" distL="0" distR="0" simplePos="0" relativeHeight="251658251" behindDoc="0" locked="0" layoutInCell="1" allowOverlap="1" wp14:anchorId="4F918F98" wp14:editId="1C424C23">
              <wp:simplePos x="635" y="635"/>
              <wp:positionH relativeFrom="page">
                <wp:align>left</wp:align>
              </wp:positionH>
              <wp:positionV relativeFrom="page">
                <wp:align>top</wp:align>
              </wp:positionV>
              <wp:extent cx="1035050" cy="333375"/>
              <wp:effectExtent l="0" t="0" r="12700" b="9525"/>
              <wp:wrapNone/>
              <wp:docPr id="1761749373" name="Text Box 3"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5050" cy="333375"/>
                      </a:xfrm>
                      <a:prstGeom prst="rect">
                        <a:avLst/>
                      </a:prstGeom>
                      <a:noFill/>
                      <a:ln>
                        <a:noFill/>
                      </a:ln>
                    </wps:spPr>
                    <wps:txbx>
                      <w:txbxContent>
                        <w:p w14:paraId="41A9A326" w14:textId="23E4D168" w:rsidR="008F3559" w:rsidRPr="00085DC3" w:rsidRDefault="008F3559">
                          <w:pPr>
                            <w:rPr>
                              <w:rFonts w:ascii="Calibri" w:eastAsia="Calibri" w:hAnsi="Calibri" w:cs="Calibri"/>
                              <w:color w:val="7FAA39"/>
                              <w:sz w:val="20"/>
                              <w:szCs w:val="20"/>
                            </w:rPr>
                          </w:pPr>
                          <w:r w:rsidRPr="00085DC3">
                            <w:rPr>
                              <w:rFonts w:ascii="Calibri" w:eastAsia="Calibri" w:hAnsi="Calibri" w:cs="Calibri"/>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918F98" id="_x0000_t202" coordsize="21600,21600" o:spt="202" path="m,l,21600r21600,l21600,xe">
              <v:stroke joinstyle="miter"/>
              <v:path gradientshapeok="t" o:connecttype="rect"/>
            </v:shapetype>
            <v:shape id="Text Box 3" o:spid="_x0000_s1027" type="#_x0000_t202" alt="| DNB PUBLIC |" style="position:absolute;margin-left:0;margin-top:0;width:81.5pt;height:26.25pt;z-index:25165825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" filled="f" stroked="f">
              <v:textbox style="mso-fit-shape-to-text:t" inset="20pt,15pt,0,0">
                <w:txbxContent>
                  <w:p w14:paraId="41A9A326" w14:textId="23E4D168" w:rsidR="008F3559" w:rsidRPr="00085DC3" w:rsidRDefault="008F3559">
                    <w:pPr>
                      <w:rPr>
                        <w:rFonts w:ascii="Calibri" w:eastAsia="Calibri" w:hAnsi="Calibri" w:cs="Calibri"/>
                        <w:color w:val="7FAA39"/>
                        <w:sz w:val="20"/>
                        <w:szCs w:val="20"/>
                      </w:rPr>
                    </w:pPr>
                    <w:r w:rsidRPr="00085DC3">
                      <w:rPr>
                        <w:rFonts w:ascii="Calibri" w:eastAsia="Calibri" w:hAnsi="Calibri" w:cs="Calibri"/>
                        <w:color w:val="7FAA39"/>
                        <w:sz w:val="20"/>
                        <w:szCs w:val="20"/>
                      </w:rPr>
                      <w:t>| DNB PUBLIC |</w:t>
                    </w:r>
                  </w:p>
                </w:txbxContent>
              </v:textbox>
              <w10:wrap anchorx="page" anchory="page"/>
            </v:shape>
          </w:pict>
        </mc:Fallback>
      </mc:AlternateContent>
    </w:r>
    <w:r w:rsidR="00487BB8">
      <w:rPr>
        <w:b/>
        <w:noProof/>
        <w:lang w:eastAsia="nl-NL"/>
      </w:rPr>
      <w:drawing>
        <wp:anchor distT="0" distB="0" distL="114300" distR="114300" simplePos="0" relativeHeight="251658242" behindDoc="1" locked="0" layoutInCell="1" allowOverlap="1" wp14:anchorId="67C2C826" wp14:editId="36855583">
          <wp:simplePos x="0" y="0"/>
          <wp:positionH relativeFrom="page">
            <wp:posOffset>826135</wp:posOffset>
          </wp:positionH>
          <wp:positionV relativeFrom="page">
            <wp:posOffset>118745</wp:posOffset>
          </wp:positionV>
          <wp:extent cx="1122680" cy="323850"/>
          <wp:effectExtent l="0" t="0" r="0" b="0"/>
          <wp:wrapNone/>
          <wp:docPr id="1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B8">
      <w:rPr>
        <w:b/>
        <w:noProof/>
        <w:lang w:eastAsia="nl-NL"/>
      </w:rPr>
      <w:drawing>
        <wp:anchor distT="0" distB="0" distL="114300" distR="114300" simplePos="0" relativeHeight="251658244" behindDoc="1" locked="0" layoutInCell="1" allowOverlap="1" wp14:anchorId="342E5829" wp14:editId="70F8E100">
          <wp:simplePos x="0" y="0"/>
          <wp:positionH relativeFrom="page">
            <wp:posOffset>826135</wp:posOffset>
          </wp:positionH>
          <wp:positionV relativeFrom="page">
            <wp:posOffset>118745</wp:posOffset>
          </wp:positionV>
          <wp:extent cx="1122680" cy="323850"/>
          <wp:effectExtent l="0" t="0" r="0" b="0"/>
          <wp:wrapNone/>
          <wp:docPr id="1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B8">
      <w:rPr>
        <w:b/>
        <w:noProof/>
        <w:lang w:eastAsia="nl-NL"/>
      </w:rPr>
      <w:drawing>
        <wp:anchor distT="0" distB="0" distL="114300" distR="114300" simplePos="0" relativeHeight="251658246" behindDoc="1" locked="0" layoutInCell="1" allowOverlap="1" wp14:anchorId="16DCC17A" wp14:editId="2DF71E31">
          <wp:simplePos x="0" y="0"/>
          <wp:positionH relativeFrom="page">
            <wp:posOffset>826135</wp:posOffset>
          </wp:positionH>
          <wp:positionV relativeFrom="page">
            <wp:posOffset>118745</wp:posOffset>
          </wp:positionV>
          <wp:extent cx="1122680" cy="323215"/>
          <wp:effectExtent l="0" t="0" r="0" b="0"/>
          <wp:wrapNone/>
          <wp:docPr id="1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B8">
      <w:rPr>
        <w:b/>
        <w:noProof/>
        <w:lang w:eastAsia="nl-NL"/>
      </w:rPr>
      <w:drawing>
        <wp:anchor distT="0" distB="0" distL="114300" distR="114300" simplePos="0" relativeHeight="251658240" behindDoc="1" locked="0" layoutInCell="1" allowOverlap="1" wp14:anchorId="7C4E1277" wp14:editId="5A27692C">
          <wp:simplePos x="0" y="0"/>
          <wp:positionH relativeFrom="page">
            <wp:posOffset>826135</wp:posOffset>
          </wp:positionH>
          <wp:positionV relativeFrom="page">
            <wp:posOffset>118745</wp:posOffset>
          </wp:positionV>
          <wp:extent cx="1122680" cy="323484"/>
          <wp:effectExtent l="0" t="0" r="0" b="0"/>
          <wp:wrapNone/>
          <wp:docPr id="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78AC" w14:textId="7F42A41D" w:rsidR="00B42346" w:rsidRDefault="008F3559">
    <w:pPr>
      <w:tabs>
        <w:tab w:val="right" w:pos="9979"/>
      </w:tabs>
      <w:rPr>
        <w:color w:val="FFFFFF" w:themeColor="background1"/>
      </w:rPr>
    </w:pPr>
    <w:r>
      <w:rPr>
        <w:noProof/>
        <w:color w:val="FFFFFF" w:themeColor="background1"/>
        <w:sz w:val="2"/>
      </w:rPr>
      <mc:AlternateContent>
        <mc:Choice Requires="wps">
          <w:drawing>
            <wp:anchor distT="0" distB="0" distL="0" distR="0" simplePos="0" relativeHeight="251658249" behindDoc="0" locked="0" layoutInCell="1" allowOverlap="1" wp14:anchorId="735BED82" wp14:editId="6DA75272">
              <wp:simplePos x="635" y="635"/>
              <wp:positionH relativeFrom="page">
                <wp:align>left</wp:align>
              </wp:positionH>
              <wp:positionV relativeFrom="page">
                <wp:align>top</wp:align>
              </wp:positionV>
              <wp:extent cx="1035050" cy="333375"/>
              <wp:effectExtent l="0" t="0" r="12700" b="9525"/>
              <wp:wrapNone/>
              <wp:docPr id="1144694855" name="Text Box 1"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5050" cy="333375"/>
                      </a:xfrm>
                      <a:prstGeom prst="rect">
                        <a:avLst/>
                      </a:prstGeom>
                      <a:noFill/>
                      <a:ln>
                        <a:noFill/>
                      </a:ln>
                    </wps:spPr>
                    <wps:txbx>
                      <w:txbxContent>
                        <w:p w14:paraId="0A868288" w14:textId="654A4789" w:rsidR="008F3559" w:rsidRPr="00085DC3" w:rsidRDefault="008F3559">
                          <w:pPr>
                            <w:rPr>
                              <w:rFonts w:ascii="Calibri" w:eastAsia="Calibri" w:hAnsi="Calibri" w:cs="Calibri"/>
                              <w:color w:val="7FAA39"/>
                              <w:sz w:val="20"/>
                              <w:szCs w:val="20"/>
                            </w:rPr>
                          </w:pPr>
                          <w:r w:rsidRPr="00085DC3">
                            <w:rPr>
                              <w:rFonts w:ascii="Calibri" w:eastAsia="Calibri" w:hAnsi="Calibri" w:cs="Calibri"/>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5BED82" id="_x0000_t202" coordsize="21600,21600" o:spt="202" path="m,l,21600r21600,l21600,xe">
              <v:stroke joinstyle="miter"/>
              <v:path gradientshapeok="t" o:connecttype="rect"/>
            </v:shapetype>
            <v:shape id="Text Box 1" o:spid="_x0000_s1028" type="#_x0000_t202" alt="| DNB PUBLIC |" style="position:absolute;margin-left:0;margin-top:0;width:81.5pt;height:26.25pt;z-index:25165824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" filled="f" stroked="f">
              <v:textbox style="mso-fit-shape-to-text:t" inset="20pt,15pt,0,0">
                <w:txbxContent>
                  <w:p w14:paraId="0A868288" w14:textId="654A4789" w:rsidR="008F3559" w:rsidRPr="00085DC3" w:rsidRDefault="008F3559">
                    <w:pPr>
                      <w:rPr>
                        <w:rFonts w:ascii="Calibri" w:eastAsia="Calibri" w:hAnsi="Calibri" w:cs="Calibri"/>
                        <w:color w:val="7FAA39"/>
                        <w:sz w:val="20"/>
                        <w:szCs w:val="20"/>
                      </w:rPr>
                    </w:pPr>
                    <w:r w:rsidRPr="00085DC3">
                      <w:rPr>
                        <w:rFonts w:ascii="Calibri" w:eastAsia="Calibri" w:hAnsi="Calibri" w:cs="Calibri"/>
                        <w:color w:val="7FAA39"/>
                        <w:sz w:val="20"/>
                        <w:szCs w:val="20"/>
                      </w:rPr>
                      <w:t>| DNB PUBLIC |</w:t>
                    </w:r>
                  </w:p>
                </w:txbxContent>
              </v:textbox>
              <w10:wrap anchorx="page" anchory="page"/>
            </v:shape>
          </w:pict>
        </mc:Fallback>
      </mc:AlternateContent>
    </w:r>
    <w:r w:rsidR="00732890">
      <w:rPr>
        <w:color w:val="FFFFFF" w:themeColor="background1"/>
        <w:sz w:val="2"/>
      </w:rPr>
      <w:fldChar w:fldCharType="begin" w:fldLock="1"/>
    </w:r>
    <w:r w:rsidR="00732890">
      <w:rPr>
        <w:color w:val="FFFFFF" w:themeColor="background1"/>
        <w:sz w:val="2"/>
      </w:rPr>
      <w:instrText xml:space="preserve"> mitVV VV55D37CF8E45B47A2977C7B9B924E7031 \* MERGEFORMAT </w:instrText>
    </w:r>
    <w:r w:rsidR="00732890">
      <w:rPr>
        <w:color w:val="FFFFFF" w:themeColor="background1"/>
        <w:sz w:val="2"/>
      </w:rPr>
      <w:fldChar w:fldCharType="separate"/>
    </w:r>
    <w:r w:rsidR="00732890">
      <w:rPr>
        <w:bCs/>
        <w:noProof/>
        <w:color w:val="FFFFFF" w:themeColor="background1"/>
        <w:sz w:val="2"/>
      </w:rPr>
      <w:t>Bestandsnaam</w:t>
    </w:r>
    <w:r w:rsidR="00732890">
      <w:rPr>
        <w:color w:val="FFFFFF" w:themeColor="background1"/>
        <w:sz w:val="2"/>
      </w:rPr>
      <w:fldChar w:fldCharType="end"/>
    </w:r>
    <w:r w:rsidR="00732890">
      <w:rPr>
        <w:color w:val="FFFFFF" w:themeColor="background1"/>
        <w:sz w:val="2"/>
      </w:rPr>
      <w:fldChar w:fldCharType="begin" w:fldLock="1"/>
    </w:r>
    <w:r w:rsidR="00732890">
      <w:rPr>
        <w:color w:val="FFFFFF" w:themeColor="background1"/>
        <w:sz w:val="2"/>
      </w:rPr>
      <w:instrText xml:space="preserve"> mitVV VVA8BBD0D1953548899C8D4084DF3F42E5 \* MERGEFORMAT </w:instrText>
    </w:r>
    <w:r w:rsidR="00732890">
      <w:rPr>
        <w:color w:val="FFFFFF" w:themeColor="background1"/>
        <w:sz w:val="2"/>
      </w:rPr>
      <w:fldChar w:fldCharType="separate"/>
    </w:r>
    <w:r w:rsidR="00732890">
      <w:rPr>
        <w:bCs/>
        <w:noProof/>
        <w:color w:val="FFFFFF" w:themeColor="background1"/>
        <w:sz w:val="2"/>
      </w:rPr>
      <w:t>Subject</w:t>
    </w:r>
    <w:r w:rsidR="00732890">
      <w:rPr>
        <w:color w:val="FFFFFF" w:themeColor="background1"/>
        <w:sz w:val="2"/>
      </w:rPr>
      <w:fldChar w:fldCharType="end"/>
    </w:r>
    <w:r w:rsidR="00732890">
      <w:rPr>
        <w:color w:val="FFFFFF" w:themeColor="background1"/>
        <w:sz w:val="2"/>
      </w:rPr>
      <w:fldChar w:fldCharType="begin" w:fldLock="1"/>
    </w:r>
    <w:r w:rsidR="00732890">
      <w:rPr>
        <w:color w:val="FFFFFF" w:themeColor="background1"/>
        <w:sz w:val="2"/>
      </w:rPr>
      <w:instrText xml:space="preserve"> mitVV VVBBAE50DB059E77448DE6120012A5EA2D \* MERGEFORMAT </w:instrText>
    </w:r>
    <w:r w:rsidR="00732890">
      <w:rPr>
        <w:color w:val="FFFFFF" w:themeColor="background1"/>
        <w:sz w:val="2"/>
      </w:rPr>
      <w:fldChar w:fldCharType="separate"/>
    </w:r>
    <w:r w:rsidR="00732890">
      <w:rPr>
        <w:bCs/>
        <w:noProof/>
        <w:color w:val="FFFFFF" w:themeColor="background1"/>
        <w:sz w:val="2"/>
      </w:rPr>
      <w:t>Optionele_Titel</w:t>
    </w:r>
    <w:r w:rsidR="00732890">
      <w:rPr>
        <w:color w:val="FFFFFF" w:themeColor="background1"/>
        <w:sz w:val="2"/>
      </w:rPr>
      <w:fldChar w:fldCharType="end"/>
    </w:r>
  </w:p>
  <w:p w14:paraId="35303FF8" w14:textId="77777777" w:rsidR="00F04FAB" w:rsidRPr="00F04FAB" w:rsidRDefault="00F04FAB" w:rsidP="00F04FAB"/>
  <w:p w14:paraId="1712CCA3" w14:textId="77777777" w:rsidR="004F7C76" w:rsidRPr="00763B58" w:rsidRDefault="004F7C76" w:rsidP="00763B58"/>
  <w:p w14:paraId="47413DE4" w14:textId="77777777" w:rsidR="00B42346" w:rsidRDefault="00487BB8">
    <w:pPr>
      <w:tabs>
        <w:tab w:val="right" w:pos="9979"/>
      </w:tabs>
    </w:pPr>
    <w:r>
      <w:rPr>
        <w:b/>
        <w:noProof/>
        <w:lang w:eastAsia="nl-NL"/>
      </w:rPr>
      <w:drawing>
        <wp:anchor distT="0" distB="0" distL="114300" distR="114300" simplePos="0" relativeHeight="251658241" behindDoc="1" locked="0" layoutInCell="1" allowOverlap="1" wp14:anchorId="34FAA642" wp14:editId="0EC913B0">
          <wp:simplePos x="0" y="0"/>
          <wp:positionH relativeFrom="page">
            <wp:posOffset>826135</wp:posOffset>
          </wp:positionH>
          <wp:positionV relativeFrom="page">
            <wp:posOffset>118745</wp:posOffset>
          </wp:positionV>
          <wp:extent cx="1122680" cy="323850"/>
          <wp:effectExtent l="0" t="0" r="0" b="0"/>
          <wp:wrapNone/>
          <wp:docPr id="4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58243" behindDoc="1" locked="0" layoutInCell="1" allowOverlap="1" wp14:anchorId="5304F504" wp14:editId="00388F7F">
          <wp:simplePos x="0" y="0"/>
          <wp:positionH relativeFrom="page">
            <wp:posOffset>826135</wp:posOffset>
          </wp:positionH>
          <wp:positionV relativeFrom="page">
            <wp:posOffset>118745</wp:posOffset>
          </wp:positionV>
          <wp:extent cx="1122680" cy="323850"/>
          <wp:effectExtent l="0" t="0" r="0" b="0"/>
          <wp:wrapNone/>
          <wp:docPr id="5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58245" behindDoc="1" locked="0" layoutInCell="1" allowOverlap="1" wp14:anchorId="14E5A3FA" wp14:editId="48D06113">
          <wp:simplePos x="0" y="0"/>
          <wp:positionH relativeFrom="page">
            <wp:posOffset>826135</wp:posOffset>
          </wp:positionH>
          <wp:positionV relativeFrom="page">
            <wp:posOffset>118745</wp:posOffset>
          </wp:positionV>
          <wp:extent cx="1122680" cy="323850"/>
          <wp:effectExtent l="0" t="0" r="0" b="0"/>
          <wp:wrapNone/>
          <wp:docPr id="5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58247" behindDoc="1" locked="0" layoutInCell="1" allowOverlap="1" wp14:anchorId="7D28E109" wp14:editId="244DFF19">
          <wp:simplePos x="0" y="0"/>
          <wp:positionH relativeFrom="page">
            <wp:posOffset>826135</wp:posOffset>
          </wp:positionH>
          <wp:positionV relativeFrom="page">
            <wp:posOffset>118745</wp:posOffset>
          </wp:positionV>
          <wp:extent cx="1122680" cy="323215"/>
          <wp:effectExtent l="0" t="0" r="0" b="0"/>
          <wp:wrapNone/>
          <wp:docPr id="5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021E8" w14:textId="77777777" w:rsidR="00B42346" w:rsidRPr="00C93C92" w:rsidRDefault="00B42346" w:rsidP="004F7C76">
    <w:pPr>
      <w:tabs>
        <w:tab w:val="right" w:pos="9979"/>
      </w:tabs>
      <w:rPr>
        <w:sz w:val="18"/>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53C24E0"/>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D180C8A"/>
    <w:multiLevelType w:val="multilevel"/>
    <w:tmpl w:val="250CAF1E"/>
    <w:name w:val="DNBbullets2222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 w15:restartNumberingAfterBreak="0">
    <w:nsid w:val="0DD31A40"/>
    <w:multiLevelType w:val="multilevel"/>
    <w:tmpl w:val="250CAF1E"/>
    <w:name w:val="DNBbullets2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3"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4" w15:restartNumberingAfterBreak="0">
    <w:nsid w:val="12E344C3"/>
    <w:multiLevelType w:val="hybridMultilevel"/>
    <w:tmpl w:val="7AEC1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54DDD"/>
    <w:multiLevelType w:val="hybridMultilevel"/>
    <w:tmpl w:val="BE0A3C24"/>
    <w:lvl w:ilvl="0" w:tplc="7090B6DC">
      <w:start w:val="3"/>
      <w:numFmt w:val="bullet"/>
      <w:lvlText w:val="-"/>
      <w:lvlJc w:val="left"/>
      <w:pPr>
        <w:ind w:left="1200" w:hanging="360"/>
      </w:pPr>
      <w:rPr>
        <w:rFonts w:ascii="Verdana" w:eastAsiaTheme="minorHAnsi" w:hAnsi="Verdana" w:cstheme="minorBidi"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6"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4831DE"/>
    <w:multiLevelType w:val="hybridMultilevel"/>
    <w:tmpl w:val="E632BA08"/>
    <w:lvl w:ilvl="0" w:tplc="158878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808E3"/>
    <w:multiLevelType w:val="multilevel"/>
    <w:tmpl w:val="250CAF1E"/>
    <w:name w:val="DNBbullets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9" w15:restartNumberingAfterBreak="0">
    <w:nsid w:val="27511444"/>
    <w:multiLevelType w:val="hybridMultilevel"/>
    <w:tmpl w:val="7540A522"/>
    <w:lvl w:ilvl="0" w:tplc="7090B6DC">
      <w:start w:val="3"/>
      <w:numFmt w:val="bullet"/>
      <w:lvlText w:val="-"/>
      <w:lvlJc w:val="left"/>
      <w:pPr>
        <w:ind w:left="872" w:hanging="360"/>
      </w:pPr>
      <w:rPr>
        <w:rFonts w:ascii="Verdana" w:eastAsiaTheme="minorHAnsi" w:hAnsi="Verdana" w:cstheme="minorBidi" w:hint="default"/>
      </w:rPr>
    </w:lvl>
    <w:lvl w:ilvl="1" w:tplc="04130003" w:tentative="1">
      <w:start w:val="1"/>
      <w:numFmt w:val="bullet"/>
      <w:lvlText w:val="o"/>
      <w:lvlJc w:val="left"/>
      <w:pPr>
        <w:ind w:left="1592" w:hanging="360"/>
      </w:pPr>
      <w:rPr>
        <w:rFonts w:ascii="Courier New" w:hAnsi="Courier New" w:cs="Courier New" w:hint="default"/>
      </w:rPr>
    </w:lvl>
    <w:lvl w:ilvl="2" w:tplc="04130005" w:tentative="1">
      <w:start w:val="1"/>
      <w:numFmt w:val="bullet"/>
      <w:lvlText w:val=""/>
      <w:lvlJc w:val="left"/>
      <w:pPr>
        <w:ind w:left="2312" w:hanging="360"/>
      </w:pPr>
      <w:rPr>
        <w:rFonts w:ascii="Wingdings" w:hAnsi="Wingdings" w:hint="default"/>
      </w:rPr>
    </w:lvl>
    <w:lvl w:ilvl="3" w:tplc="04130001" w:tentative="1">
      <w:start w:val="1"/>
      <w:numFmt w:val="bullet"/>
      <w:lvlText w:val=""/>
      <w:lvlJc w:val="left"/>
      <w:pPr>
        <w:ind w:left="3032" w:hanging="360"/>
      </w:pPr>
      <w:rPr>
        <w:rFonts w:ascii="Symbol" w:hAnsi="Symbol" w:hint="default"/>
      </w:rPr>
    </w:lvl>
    <w:lvl w:ilvl="4" w:tplc="04130003" w:tentative="1">
      <w:start w:val="1"/>
      <w:numFmt w:val="bullet"/>
      <w:lvlText w:val="o"/>
      <w:lvlJc w:val="left"/>
      <w:pPr>
        <w:ind w:left="3752" w:hanging="360"/>
      </w:pPr>
      <w:rPr>
        <w:rFonts w:ascii="Courier New" w:hAnsi="Courier New" w:cs="Courier New" w:hint="default"/>
      </w:rPr>
    </w:lvl>
    <w:lvl w:ilvl="5" w:tplc="04130005" w:tentative="1">
      <w:start w:val="1"/>
      <w:numFmt w:val="bullet"/>
      <w:lvlText w:val=""/>
      <w:lvlJc w:val="left"/>
      <w:pPr>
        <w:ind w:left="4472" w:hanging="360"/>
      </w:pPr>
      <w:rPr>
        <w:rFonts w:ascii="Wingdings" w:hAnsi="Wingdings" w:hint="default"/>
      </w:rPr>
    </w:lvl>
    <w:lvl w:ilvl="6" w:tplc="04130001" w:tentative="1">
      <w:start w:val="1"/>
      <w:numFmt w:val="bullet"/>
      <w:lvlText w:val=""/>
      <w:lvlJc w:val="left"/>
      <w:pPr>
        <w:ind w:left="5192" w:hanging="360"/>
      </w:pPr>
      <w:rPr>
        <w:rFonts w:ascii="Symbol" w:hAnsi="Symbol" w:hint="default"/>
      </w:rPr>
    </w:lvl>
    <w:lvl w:ilvl="7" w:tplc="04130003" w:tentative="1">
      <w:start w:val="1"/>
      <w:numFmt w:val="bullet"/>
      <w:lvlText w:val="o"/>
      <w:lvlJc w:val="left"/>
      <w:pPr>
        <w:ind w:left="5912" w:hanging="360"/>
      </w:pPr>
      <w:rPr>
        <w:rFonts w:ascii="Courier New" w:hAnsi="Courier New" w:cs="Courier New" w:hint="default"/>
      </w:rPr>
    </w:lvl>
    <w:lvl w:ilvl="8" w:tplc="04130005" w:tentative="1">
      <w:start w:val="1"/>
      <w:numFmt w:val="bullet"/>
      <w:lvlText w:val=""/>
      <w:lvlJc w:val="left"/>
      <w:pPr>
        <w:ind w:left="6632" w:hanging="360"/>
      </w:pPr>
      <w:rPr>
        <w:rFonts w:ascii="Wingdings" w:hAnsi="Wingdings" w:hint="default"/>
      </w:rPr>
    </w:lvl>
  </w:abstractNum>
  <w:abstractNum w:abstractNumId="10" w15:restartNumberingAfterBreak="0">
    <w:nsid w:val="2AA53426"/>
    <w:multiLevelType w:val="hybridMultilevel"/>
    <w:tmpl w:val="8DB84908"/>
    <w:lvl w:ilvl="0" w:tplc="5BC4EB32">
      <w:start w:val="1"/>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970175"/>
    <w:multiLevelType w:val="multilevel"/>
    <w:tmpl w:val="6DC2263A"/>
    <w:numStyleLink w:val="DNBLetter"/>
  </w:abstractNum>
  <w:abstractNum w:abstractNumId="12" w15:restartNumberingAfterBreak="0">
    <w:nsid w:val="30BA142C"/>
    <w:multiLevelType w:val="multilevel"/>
    <w:tmpl w:val="250CAF1E"/>
    <w:name w:val="DNBbullets2222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3" w15:restartNumberingAfterBreak="0">
    <w:nsid w:val="3543035B"/>
    <w:multiLevelType w:val="multilevel"/>
    <w:tmpl w:val="6AEA32E6"/>
    <w:lvl w:ilvl="0">
      <w:start w:val="1"/>
      <w:numFmt w:val="decimal"/>
      <w:pStyle w:val="Kop1"/>
      <w:lvlText w:val="%1"/>
      <w:lvlJc w:val="right"/>
      <w:pPr>
        <w:ind w:left="0"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454" w:hanging="227"/>
      </w:pPr>
      <w:rPr>
        <w:rFonts w:hint="default"/>
      </w:rPr>
    </w:lvl>
    <w:lvl w:ilvl="3">
      <w:start w:val="1"/>
      <w:numFmt w:val="decimal"/>
      <w:lvlText w:val="(%4)"/>
      <w:lvlJc w:val="left"/>
      <w:pPr>
        <w:ind w:left="681" w:hanging="227"/>
      </w:pPr>
      <w:rPr>
        <w:rFonts w:hint="default"/>
      </w:rPr>
    </w:lvl>
    <w:lvl w:ilvl="4">
      <w:start w:val="1"/>
      <w:numFmt w:val="lowerLetter"/>
      <w:lvlText w:val="(%5)"/>
      <w:lvlJc w:val="left"/>
      <w:pPr>
        <w:ind w:left="908" w:hanging="227"/>
      </w:pPr>
      <w:rPr>
        <w:rFonts w:hint="default"/>
      </w:rPr>
    </w:lvl>
    <w:lvl w:ilvl="5">
      <w:start w:val="1"/>
      <w:numFmt w:val="lowerRoman"/>
      <w:lvlText w:val="(%6)"/>
      <w:lvlJc w:val="left"/>
      <w:pPr>
        <w:ind w:left="1135" w:hanging="227"/>
      </w:pPr>
      <w:rPr>
        <w:rFonts w:hint="default"/>
      </w:rPr>
    </w:lvl>
    <w:lvl w:ilvl="6">
      <w:start w:val="1"/>
      <w:numFmt w:val="decimal"/>
      <w:lvlText w:val="%7."/>
      <w:lvlJc w:val="left"/>
      <w:pPr>
        <w:ind w:left="1362" w:hanging="227"/>
      </w:pPr>
      <w:rPr>
        <w:rFonts w:hint="default"/>
      </w:rPr>
    </w:lvl>
    <w:lvl w:ilvl="7">
      <w:start w:val="1"/>
      <w:numFmt w:val="lowerLetter"/>
      <w:lvlText w:val="%8."/>
      <w:lvlJc w:val="left"/>
      <w:pPr>
        <w:ind w:left="510" w:hanging="227"/>
      </w:pPr>
      <w:rPr>
        <w:rFonts w:hint="default"/>
        <w:b w:val="0"/>
        <w:bCs/>
      </w:rPr>
    </w:lvl>
    <w:lvl w:ilvl="8">
      <w:start w:val="1"/>
      <w:numFmt w:val="lowerRoman"/>
      <w:lvlText w:val="%9."/>
      <w:lvlJc w:val="left"/>
      <w:pPr>
        <w:ind w:left="1816" w:hanging="227"/>
      </w:pPr>
      <w:rPr>
        <w:rFonts w:hint="default"/>
      </w:rPr>
    </w:lvl>
  </w:abstractNum>
  <w:abstractNum w:abstractNumId="14" w15:restartNumberingAfterBreak="0">
    <w:nsid w:val="3C4E37F8"/>
    <w:multiLevelType w:val="multilevel"/>
    <w:tmpl w:val="250CAF1E"/>
    <w:name w:val="DNBbullets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5" w15:restartNumberingAfterBreak="0">
    <w:nsid w:val="3FE45EE0"/>
    <w:multiLevelType w:val="multilevel"/>
    <w:tmpl w:val="250CAF1E"/>
    <w:name w:val="DNBbullets"/>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6" w15:restartNumberingAfterBreak="0">
    <w:nsid w:val="42A74765"/>
    <w:multiLevelType w:val="multilevel"/>
    <w:tmpl w:val="250CAF1E"/>
    <w:name w:val="DNBbullets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17" w15:restartNumberingAfterBreak="0">
    <w:nsid w:val="4414081E"/>
    <w:multiLevelType w:val="hybridMultilevel"/>
    <w:tmpl w:val="7CF2A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4706A5"/>
    <w:multiLevelType w:val="multilevel"/>
    <w:tmpl w:val="250CAF1E"/>
    <w:name w:val="DNBbullets2222223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9" w15:restartNumberingAfterBreak="0">
    <w:nsid w:val="4DB84937"/>
    <w:multiLevelType w:val="hybridMultilevel"/>
    <w:tmpl w:val="1598D1D8"/>
    <w:lvl w:ilvl="0" w:tplc="56429E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196A51"/>
    <w:multiLevelType w:val="multilevel"/>
    <w:tmpl w:val="250CAF1E"/>
    <w:name w:val="DNBbullets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21"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22" w15:restartNumberingAfterBreak="0">
    <w:nsid w:val="57297AA2"/>
    <w:multiLevelType w:val="multilevel"/>
    <w:tmpl w:val="250CAF1E"/>
    <w:name w:val="DNBbullets2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3" w15:restartNumberingAfterBreak="0">
    <w:nsid w:val="57467046"/>
    <w:multiLevelType w:val="multilevel"/>
    <w:tmpl w:val="6DC2263A"/>
    <w:styleLink w:val="DNBLetter"/>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5ACB6854"/>
    <w:multiLevelType w:val="multilevel"/>
    <w:tmpl w:val="250CAF1E"/>
    <w:name w:val="DNBbullets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6" w15:restartNumberingAfterBreak="0">
    <w:nsid w:val="5CEF0A1C"/>
    <w:multiLevelType w:val="multilevel"/>
    <w:tmpl w:val="250CAF1E"/>
    <w:name w:val="DNBbullets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7" w15:restartNumberingAfterBreak="0">
    <w:nsid w:val="5D8F047E"/>
    <w:multiLevelType w:val="hybridMultilevel"/>
    <w:tmpl w:val="1648215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DA729C4"/>
    <w:multiLevelType w:val="multilevel"/>
    <w:tmpl w:val="250CAF1E"/>
    <w:name w:val="DNBbullets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9" w15:restartNumberingAfterBreak="0">
    <w:nsid w:val="666615AD"/>
    <w:multiLevelType w:val="multilevel"/>
    <w:tmpl w:val="1BD06FA2"/>
    <w:numStyleLink w:val="DNBnr"/>
  </w:abstractNum>
  <w:abstractNum w:abstractNumId="30" w15:restartNumberingAfterBreak="0">
    <w:nsid w:val="6BC07AF5"/>
    <w:multiLevelType w:val="multilevel"/>
    <w:tmpl w:val="6EFE6938"/>
    <w:lvl w:ilvl="0">
      <w:start w:val="1"/>
      <w:numFmt w:val="bullet"/>
      <w:pStyle w:val="Standaardinspringing"/>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AB1F0E"/>
    <w:multiLevelType w:val="multilevel"/>
    <w:tmpl w:val="250CAF1E"/>
    <w:name w:val="DNBbullets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2" w15:restartNumberingAfterBreak="0">
    <w:nsid w:val="72EB7B32"/>
    <w:multiLevelType w:val="multilevel"/>
    <w:tmpl w:val="250CAF1E"/>
    <w:name w:val="DNBbullets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33"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Kop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Kop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Kop6"/>
      <w:lvlText w:val="%1.%2.%3.%4.%5.%6"/>
      <w:lvlJc w:val="left"/>
      <w:pPr>
        <w:tabs>
          <w:tab w:val="num" w:pos="1134"/>
        </w:tabs>
        <w:ind w:left="1134" w:hanging="1134"/>
      </w:pPr>
      <w:rPr>
        <w:rFonts w:ascii="Times New Roman" w:hAnsi="Times New Roman" w:hint="default"/>
        <w:b w:val="0"/>
        <w:i w:val="0"/>
        <w:sz w:val="20"/>
      </w:rPr>
    </w:lvl>
    <w:lvl w:ilvl="6">
      <w:start w:val="1"/>
      <w:numFmt w:val="decimal"/>
      <w:pStyle w:val="Kop7"/>
      <w:lvlText w:val="%1.%2.%3.%4.%5.%6.%7"/>
      <w:lvlJc w:val="left"/>
      <w:pPr>
        <w:tabs>
          <w:tab w:val="num" w:pos="1134"/>
        </w:tabs>
        <w:ind w:left="1134" w:hanging="1134"/>
      </w:pPr>
      <w:rPr>
        <w:rFonts w:ascii="Times New Roman" w:hAnsi="Times New Roman" w:hint="default"/>
        <w:b w:val="0"/>
        <w:i w:val="0"/>
        <w:sz w:val="20"/>
      </w:rPr>
    </w:lvl>
    <w:lvl w:ilvl="7">
      <w:start w:val="1"/>
      <w:numFmt w:val="decimal"/>
      <w:pStyle w:val="Kop8"/>
      <w:lvlText w:val="%1.%2.%3.%4.%5.%6.%7.%8"/>
      <w:lvlJc w:val="left"/>
      <w:pPr>
        <w:ind w:left="1134" w:hanging="1134"/>
      </w:pPr>
      <w:rPr>
        <w:rFonts w:ascii="Times" w:hAnsi="Times" w:hint="default"/>
        <w:b w:val="0"/>
        <w:i w:val="0"/>
        <w:sz w:val="16"/>
      </w:rPr>
    </w:lvl>
    <w:lvl w:ilvl="8">
      <w:start w:val="1"/>
      <w:numFmt w:val="decimal"/>
      <w:pStyle w:val="Kop9"/>
      <w:lvlText w:val="%1.%2.%3.%4.%5.%6.%7.%8.%9"/>
      <w:lvlJc w:val="left"/>
      <w:pPr>
        <w:ind w:left="1134" w:hanging="1134"/>
      </w:pPr>
      <w:rPr>
        <w:rFonts w:ascii="Times" w:hAnsi="Times" w:hint="default"/>
        <w:sz w:val="16"/>
      </w:rPr>
    </w:lvl>
  </w:abstractNum>
  <w:abstractNum w:abstractNumId="34"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35" w15:restartNumberingAfterBreak="0">
    <w:nsid w:val="7BA126C0"/>
    <w:multiLevelType w:val="hybridMultilevel"/>
    <w:tmpl w:val="A0A2F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4045122">
    <w:abstractNumId w:val="21"/>
  </w:num>
  <w:num w:numId="2" w16cid:durableId="1444301200">
    <w:abstractNumId w:val="34"/>
  </w:num>
  <w:num w:numId="3" w16cid:durableId="1101949518">
    <w:abstractNumId w:val="24"/>
  </w:num>
  <w:num w:numId="4" w16cid:durableId="403065042">
    <w:abstractNumId w:val="23"/>
  </w:num>
  <w:num w:numId="5" w16cid:durableId="1228878932">
    <w:abstractNumId w:val="33"/>
  </w:num>
  <w:num w:numId="6" w16cid:durableId="1904949835">
    <w:abstractNumId w:val="29"/>
  </w:num>
  <w:num w:numId="7" w16cid:durableId="880751284">
    <w:abstractNumId w:val="11"/>
  </w:num>
  <w:num w:numId="8" w16cid:durableId="1195849279">
    <w:abstractNumId w:val="3"/>
  </w:num>
  <w:num w:numId="9" w16cid:durableId="2098282793">
    <w:abstractNumId w:val="0"/>
  </w:num>
  <w:num w:numId="10" w16cid:durableId="611204469">
    <w:abstractNumId w:val="30"/>
  </w:num>
  <w:num w:numId="11" w16cid:durableId="2086223589">
    <w:abstractNumId w:val="13"/>
  </w:num>
  <w:num w:numId="12" w16cid:durableId="1734887207">
    <w:abstractNumId w:val="6"/>
  </w:num>
  <w:num w:numId="13" w16cid:durableId="1955289478">
    <w:abstractNumId w:val="15"/>
  </w:num>
  <w:num w:numId="14" w16cid:durableId="971400934">
    <w:abstractNumId w:val="31"/>
  </w:num>
  <w:num w:numId="15" w16cid:durableId="1740053087">
    <w:abstractNumId w:val="28"/>
  </w:num>
  <w:num w:numId="16" w16cid:durableId="2060397005">
    <w:abstractNumId w:val="32"/>
  </w:num>
  <w:num w:numId="17" w16cid:durableId="1801462622">
    <w:abstractNumId w:val="16"/>
  </w:num>
  <w:num w:numId="18" w16cid:durableId="733813552">
    <w:abstractNumId w:val="20"/>
  </w:num>
  <w:num w:numId="19" w16cid:durableId="1213427479">
    <w:abstractNumId w:val="2"/>
  </w:num>
  <w:num w:numId="20" w16cid:durableId="86268894">
    <w:abstractNumId w:val="14"/>
  </w:num>
  <w:num w:numId="21" w16cid:durableId="1114132745">
    <w:abstractNumId w:val="26"/>
  </w:num>
  <w:num w:numId="22" w16cid:durableId="2078281558">
    <w:abstractNumId w:val="22"/>
  </w:num>
  <w:num w:numId="23" w16cid:durableId="2143840470">
    <w:abstractNumId w:val="8"/>
  </w:num>
  <w:num w:numId="24" w16cid:durableId="962030813">
    <w:abstractNumId w:val="19"/>
  </w:num>
  <w:num w:numId="25" w16cid:durableId="1452937257">
    <w:abstractNumId w:val="25"/>
  </w:num>
  <w:num w:numId="26" w16cid:durableId="1561211152">
    <w:abstractNumId w:val="7"/>
  </w:num>
  <w:num w:numId="27" w16cid:durableId="294413582">
    <w:abstractNumId w:val="1"/>
  </w:num>
  <w:num w:numId="28" w16cid:durableId="1764957572">
    <w:abstractNumId w:val="12"/>
  </w:num>
  <w:num w:numId="29" w16cid:durableId="813180156">
    <w:abstractNumId w:val="18"/>
  </w:num>
  <w:num w:numId="30" w16cid:durableId="1988778320">
    <w:abstractNumId w:val="35"/>
  </w:num>
  <w:num w:numId="31" w16cid:durableId="1008826601">
    <w:abstractNumId w:val="9"/>
  </w:num>
  <w:num w:numId="32" w16cid:durableId="2127001903">
    <w:abstractNumId w:val="5"/>
  </w:num>
  <w:num w:numId="33" w16cid:durableId="637877597">
    <w:abstractNumId w:val="17"/>
  </w:num>
  <w:num w:numId="34" w16cid:durableId="408696059">
    <w:abstractNumId w:val="10"/>
  </w:num>
  <w:num w:numId="35" w16cid:durableId="266038302">
    <w:abstractNumId w:val="27"/>
  </w:num>
  <w:num w:numId="36" w16cid:durableId="116779271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9E"/>
    <w:rsid w:val="00000749"/>
    <w:rsid w:val="000025B0"/>
    <w:rsid w:val="00002E36"/>
    <w:rsid w:val="0000705F"/>
    <w:rsid w:val="000074A2"/>
    <w:rsid w:val="00007E4C"/>
    <w:rsid w:val="00014AE4"/>
    <w:rsid w:val="000151E4"/>
    <w:rsid w:val="00015214"/>
    <w:rsid w:val="00017423"/>
    <w:rsid w:val="00024C5F"/>
    <w:rsid w:val="00024F0E"/>
    <w:rsid w:val="00033792"/>
    <w:rsid w:val="00037476"/>
    <w:rsid w:val="0003790B"/>
    <w:rsid w:val="00043A4F"/>
    <w:rsid w:val="00044194"/>
    <w:rsid w:val="00044AA9"/>
    <w:rsid w:val="00046698"/>
    <w:rsid w:val="00047498"/>
    <w:rsid w:val="00051B2B"/>
    <w:rsid w:val="00052646"/>
    <w:rsid w:val="00053D81"/>
    <w:rsid w:val="00061CE1"/>
    <w:rsid w:val="0006447D"/>
    <w:rsid w:val="000663A0"/>
    <w:rsid w:val="0007799C"/>
    <w:rsid w:val="00085DC3"/>
    <w:rsid w:val="00090215"/>
    <w:rsid w:val="000902B9"/>
    <w:rsid w:val="000909CD"/>
    <w:rsid w:val="00092043"/>
    <w:rsid w:val="000949D3"/>
    <w:rsid w:val="00096493"/>
    <w:rsid w:val="000967C2"/>
    <w:rsid w:val="00097DAE"/>
    <w:rsid w:val="000A3A87"/>
    <w:rsid w:val="000A41AC"/>
    <w:rsid w:val="000A7BE2"/>
    <w:rsid w:val="000B28B4"/>
    <w:rsid w:val="000B2923"/>
    <w:rsid w:val="000B4AF2"/>
    <w:rsid w:val="000B7069"/>
    <w:rsid w:val="000B7BFE"/>
    <w:rsid w:val="000C0A2C"/>
    <w:rsid w:val="000C522A"/>
    <w:rsid w:val="000C5930"/>
    <w:rsid w:val="000C6FA8"/>
    <w:rsid w:val="000D0605"/>
    <w:rsid w:val="000D2709"/>
    <w:rsid w:val="000D3017"/>
    <w:rsid w:val="000D3BB3"/>
    <w:rsid w:val="000D6E24"/>
    <w:rsid w:val="000D7A3C"/>
    <w:rsid w:val="000E4263"/>
    <w:rsid w:val="000E44F5"/>
    <w:rsid w:val="000F2441"/>
    <w:rsid w:val="000F327F"/>
    <w:rsid w:val="00106345"/>
    <w:rsid w:val="001117B8"/>
    <w:rsid w:val="0011354E"/>
    <w:rsid w:val="001162A5"/>
    <w:rsid w:val="00117D3A"/>
    <w:rsid w:val="001209DA"/>
    <w:rsid w:val="0012141A"/>
    <w:rsid w:val="001308F9"/>
    <w:rsid w:val="00132E6F"/>
    <w:rsid w:val="00134BAC"/>
    <w:rsid w:val="00141E8E"/>
    <w:rsid w:val="00141FCB"/>
    <w:rsid w:val="00144E6F"/>
    <w:rsid w:val="0014591A"/>
    <w:rsid w:val="00145C7A"/>
    <w:rsid w:val="00146CF8"/>
    <w:rsid w:val="00152A98"/>
    <w:rsid w:val="00154BCF"/>
    <w:rsid w:val="001566BD"/>
    <w:rsid w:val="00156CAC"/>
    <w:rsid w:val="0016240D"/>
    <w:rsid w:val="001637C7"/>
    <w:rsid w:val="00174A59"/>
    <w:rsid w:val="001763B6"/>
    <w:rsid w:val="00176FB9"/>
    <w:rsid w:val="00184CDD"/>
    <w:rsid w:val="00186F63"/>
    <w:rsid w:val="00187776"/>
    <w:rsid w:val="001911EE"/>
    <w:rsid w:val="001941B2"/>
    <w:rsid w:val="00194DD0"/>
    <w:rsid w:val="00195114"/>
    <w:rsid w:val="001A07FB"/>
    <w:rsid w:val="001A1A71"/>
    <w:rsid w:val="001A1EB5"/>
    <w:rsid w:val="001B174F"/>
    <w:rsid w:val="001B4BAA"/>
    <w:rsid w:val="001B5BB5"/>
    <w:rsid w:val="001B7940"/>
    <w:rsid w:val="001C352B"/>
    <w:rsid w:val="001C57A9"/>
    <w:rsid w:val="001C6709"/>
    <w:rsid w:val="001D03E8"/>
    <w:rsid w:val="001D20D3"/>
    <w:rsid w:val="001D4093"/>
    <w:rsid w:val="001E16E8"/>
    <w:rsid w:val="001E17C2"/>
    <w:rsid w:val="001E37C5"/>
    <w:rsid w:val="001E43C2"/>
    <w:rsid w:val="001F44ED"/>
    <w:rsid w:val="001F4C48"/>
    <w:rsid w:val="001F6F1B"/>
    <w:rsid w:val="00206B74"/>
    <w:rsid w:val="002106B9"/>
    <w:rsid w:val="0021346E"/>
    <w:rsid w:val="00215A2D"/>
    <w:rsid w:val="00217E06"/>
    <w:rsid w:val="0022518D"/>
    <w:rsid w:val="002309F6"/>
    <w:rsid w:val="00233243"/>
    <w:rsid w:val="00240376"/>
    <w:rsid w:val="002511F8"/>
    <w:rsid w:val="00251303"/>
    <w:rsid w:val="00252328"/>
    <w:rsid w:val="00252B62"/>
    <w:rsid w:val="0025382B"/>
    <w:rsid w:val="00254AA2"/>
    <w:rsid w:val="002567CB"/>
    <w:rsid w:val="00262C25"/>
    <w:rsid w:val="00262D3E"/>
    <w:rsid w:val="002677E7"/>
    <w:rsid w:val="00281C17"/>
    <w:rsid w:val="00284EBD"/>
    <w:rsid w:val="00287436"/>
    <w:rsid w:val="0029352B"/>
    <w:rsid w:val="00296A82"/>
    <w:rsid w:val="00296BB6"/>
    <w:rsid w:val="0029701A"/>
    <w:rsid w:val="002B18EF"/>
    <w:rsid w:val="002B1B35"/>
    <w:rsid w:val="002B5194"/>
    <w:rsid w:val="002B5DC1"/>
    <w:rsid w:val="002B6723"/>
    <w:rsid w:val="002B6E6B"/>
    <w:rsid w:val="002C13B7"/>
    <w:rsid w:val="002C4404"/>
    <w:rsid w:val="002C517E"/>
    <w:rsid w:val="002D24F6"/>
    <w:rsid w:val="002E4B35"/>
    <w:rsid w:val="002F024D"/>
    <w:rsid w:val="002F0AF6"/>
    <w:rsid w:val="002F718E"/>
    <w:rsid w:val="00303843"/>
    <w:rsid w:val="003069F9"/>
    <w:rsid w:val="003174F3"/>
    <w:rsid w:val="003247E5"/>
    <w:rsid w:val="00325B75"/>
    <w:rsid w:val="00326C3E"/>
    <w:rsid w:val="00326F20"/>
    <w:rsid w:val="00337029"/>
    <w:rsid w:val="003424B7"/>
    <w:rsid w:val="00343B21"/>
    <w:rsid w:val="00345100"/>
    <w:rsid w:val="003466C8"/>
    <w:rsid w:val="00351EE7"/>
    <w:rsid w:val="003575D1"/>
    <w:rsid w:val="003633E6"/>
    <w:rsid w:val="00367E2D"/>
    <w:rsid w:val="003731F5"/>
    <w:rsid w:val="00375FD6"/>
    <w:rsid w:val="00377C67"/>
    <w:rsid w:val="00382B24"/>
    <w:rsid w:val="00384C1B"/>
    <w:rsid w:val="00384D5E"/>
    <w:rsid w:val="003867B9"/>
    <w:rsid w:val="00387337"/>
    <w:rsid w:val="003878DF"/>
    <w:rsid w:val="00390156"/>
    <w:rsid w:val="00390723"/>
    <w:rsid w:val="003932CE"/>
    <w:rsid w:val="00395189"/>
    <w:rsid w:val="003966D9"/>
    <w:rsid w:val="00396BCB"/>
    <w:rsid w:val="003B01A8"/>
    <w:rsid w:val="003B090E"/>
    <w:rsid w:val="003B109E"/>
    <w:rsid w:val="003B2B71"/>
    <w:rsid w:val="003B5424"/>
    <w:rsid w:val="003B6414"/>
    <w:rsid w:val="003D39E3"/>
    <w:rsid w:val="003D7C6D"/>
    <w:rsid w:val="003E31E7"/>
    <w:rsid w:val="003E3D0C"/>
    <w:rsid w:val="003E447C"/>
    <w:rsid w:val="003E58A4"/>
    <w:rsid w:val="003E6AE8"/>
    <w:rsid w:val="003F5A19"/>
    <w:rsid w:val="00400F12"/>
    <w:rsid w:val="0040456C"/>
    <w:rsid w:val="004048BC"/>
    <w:rsid w:val="0041206D"/>
    <w:rsid w:val="00413D12"/>
    <w:rsid w:val="0041765E"/>
    <w:rsid w:val="0042181A"/>
    <w:rsid w:val="00421E18"/>
    <w:rsid w:val="00423BC1"/>
    <w:rsid w:val="004263AD"/>
    <w:rsid w:val="00427671"/>
    <w:rsid w:val="0043308D"/>
    <w:rsid w:val="0044076B"/>
    <w:rsid w:val="00451C8F"/>
    <w:rsid w:val="004636D4"/>
    <w:rsid w:val="00465066"/>
    <w:rsid w:val="00473063"/>
    <w:rsid w:val="00473888"/>
    <w:rsid w:val="004747A5"/>
    <w:rsid w:val="00480E3A"/>
    <w:rsid w:val="004819C0"/>
    <w:rsid w:val="00487233"/>
    <w:rsid w:val="00487BB8"/>
    <w:rsid w:val="0049111A"/>
    <w:rsid w:val="00491AA5"/>
    <w:rsid w:val="00494B38"/>
    <w:rsid w:val="004A06DC"/>
    <w:rsid w:val="004A223F"/>
    <w:rsid w:val="004A3170"/>
    <w:rsid w:val="004B1295"/>
    <w:rsid w:val="004B23B5"/>
    <w:rsid w:val="004B3B6B"/>
    <w:rsid w:val="004B3C04"/>
    <w:rsid w:val="004C229E"/>
    <w:rsid w:val="004C5520"/>
    <w:rsid w:val="004D20B6"/>
    <w:rsid w:val="004D36CD"/>
    <w:rsid w:val="004E2C4E"/>
    <w:rsid w:val="004E6340"/>
    <w:rsid w:val="004E70AE"/>
    <w:rsid w:val="004F160F"/>
    <w:rsid w:val="004F417D"/>
    <w:rsid w:val="004F5F4D"/>
    <w:rsid w:val="004F7C76"/>
    <w:rsid w:val="00501B72"/>
    <w:rsid w:val="005048F2"/>
    <w:rsid w:val="00505F2B"/>
    <w:rsid w:val="00513379"/>
    <w:rsid w:val="00515D17"/>
    <w:rsid w:val="005165F1"/>
    <w:rsid w:val="00516F13"/>
    <w:rsid w:val="005174C6"/>
    <w:rsid w:val="005230FF"/>
    <w:rsid w:val="0052355C"/>
    <w:rsid w:val="0052727B"/>
    <w:rsid w:val="0052734B"/>
    <w:rsid w:val="00541715"/>
    <w:rsid w:val="00553BC4"/>
    <w:rsid w:val="00561FC1"/>
    <w:rsid w:val="00567E19"/>
    <w:rsid w:val="00572022"/>
    <w:rsid w:val="00580A11"/>
    <w:rsid w:val="005863FF"/>
    <w:rsid w:val="005867FE"/>
    <w:rsid w:val="0058757C"/>
    <w:rsid w:val="00593614"/>
    <w:rsid w:val="0059646A"/>
    <w:rsid w:val="00596892"/>
    <w:rsid w:val="005A0305"/>
    <w:rsid w:val="005A3E2B"/>
    <w:rsid w:val="005A5FF2"/>
    <w:rsid w:val="005A606B"/>
    <w:rsid w:val="005B33FB"/>
    <w:rsid w:val="005C0A88"/>
    <w:rsid w:val="005C1894"/>
    <w:rsid w:val="005C2B05"/>
    <w:rsid w:val="005C7344"/>
    <w:rsid w:val="005D0E63"/>
    <w:rsid w:val="005D235A"/>
    <w:rsid w:val="005D6803"/>
    <w:rsid w:val="005E12D6"/>
    <w:rsid w:val="005E14AF"/>
    <w:rsid w:val="005E366D"/>
    <w:rsid w:val="005E3D08"/>
    <w:rsid w:val="005E537D"/>
    <w:rsid w:val="005E5ABA"/>
    <w:rsid w:val="005F474E"/>
    <w:rsid w:val="005F4F42"/>
    <w:rsid w:val="00601F30"/>
    <w:rsid w:val="0060369C"/>
    <w:rsid w:val="00603AB0"/>
    <w:rsid w:val="00611FA8"/>
    <w:rsid w:val="006146BC"/>
    <w:rsid w:val="006200DE"/>
    <w:rsid w:val="00621BEC"/>
    <w:rsid w:val="00626B40"/>
    <w:rsid w:val="00627C39"/>
    <w:rsid w:val="0063146E"/>
    <w:rsid w:val="006405DE"/>
    <w:rsid w:val="00640A74"/>
    <w:rsid w:val="00641161"/>
    <w:rsid w:val="006470E3"/>
    <w:rsid w:val="00650272"/>
    <w:rsid w:val="006619C7"/>
    <w:rsid w:val="0067261C"/>
    <w:rsid w:val="00673C5D"/>
    <w:rsid w:val="00681111"/>
    <w:rsid w:val="00681E07"/>
    <w:rsid w:val="006833DD"/>
    <w:rsid w:val="00683D1D"/>
    <w:rsid w:val="00683F58"/>
    <w:rsid w:val="006871F6"/>
    <w:rsid w:val="00692A70"/>
    <w:rsid w:val="0069465A"/>
    <w:rsid w:val="006A515E"/>
    <w:rsid w:val="006A5F1E"/>
    <w:rsid w:val="006B12C6"/>
    <w:rsid w:val="006B18BC"/>
    <w:rsid w:val="006B213F"/>
    <w:rsid w:val="006B267F"/>
    <w:rsid w:val="006B643D"/>
    <w:rsid w:val="006C020B"/>
    <w:rsid w:val="006C405D"/>
    <w:rsid w:val="006C7D2C"/>
    <w:rsid w:val="006D045A"/>
    <w:rsid w:val="006D18DD"/>
    <w:rsid w:val="006D3316"/>
    <w:rsid w:val="006D3935"/>
    <w:rsid w:val="006D3AE3"/>
    <w:rsid w:val="006D4FE3"/>
    <w:rsid w:val="006D6208"/>
    <w:rsid w:val="006D6444"/>
    <w:rsid w:val="006D760E"/>
    <w:rsid w:val="006E2889"/>
    <w:rsid w:val="006F09A9"/>
    <w:rsid w:val="006F5EA1"/>
    <w:rsid w:val="006F631D"/>
    <w:rsid w:val="006F6A35"/>
    <w:rsid w:val="006F6FAE"/>
    <w:rsid w:val="00702EBB"/>
    <w:rsid w:val="007056C1"/>
    <w:rsid w:val="007062E3"/>
    <w:rsid w:val="0070655C"/>
    <w:rsid w:val="00706BC1"/>
    <w:rsid w:val="00711EB2"/>
    <w:rsid w:val="00713F9E"/>
    <w:rsid w:val="00714461"/>
    <w:rsid w:val="007154F1"/>
    <w:rsid w:val="00716DF2"/>
    <w:rsid w:val="0072060E"/>
    <w:rsid w:val="00721AB7"/>
    <w:rsid w:val="00725142"/>
    <w:rsid w:val="007268D0"/>
    <w:rsid w:val="0072782B"/>
    <w:rsid w:val="007308F5"/>
    <w:rsid w:val="00732890"/>
    <w:rsid w:val="007412F5"/>
    <w:rsid w:val="00741571"/>
    <w:rsid w:val="00745978"/>
    <w:rsid w:val="00747B6B"/>
    <w:rsid w:val="00750228"/>
    <w:rsid w:val="007511A1"/>
    <w:rsid w:val="00752D8E"/>
    <w:rsid w:val="00755807"/>
    <w:rsid w:val="0075580F"/>
    <w:rsid w:val="00755A22"/>
    <w:rsid w:val="00757CC9"/>
    <w:rsid w:val="00761581"/>
    <w:rsid w:val="00763B58"/>
    <w:rsid w:val="0076721C"/>
    <w:rsid w:val="00770A2D"/>
    <w:rsid w:val="0077308D"/>
    <w:rsid w:val="007734C7"/>
    <w:rsid w:val="007830CC"/>
    <w:rsid w:val="00783C5F"/>
    <w:rsid w:val="00793D09"/>
    <w:rsid w:val="00794146"/>
    <w:rsid w:val="007A0BEB"/>
    <w:rsid w:val="007A125C"/>
    <w:rsid w:val="007A416B"/>
    <w:rsid w:val="007A56A3"/>
    <w:rsid w:val="007B0E06"/>
    <w:rsid w:val="007B1640"/>
    <w:rsid w:val="007C0B4D"/>
    <w:rsid w:val="007C556F"/>
    <w:rsid w:val="007C6C2C"/>
    <w:rsid w:val="007C6F05"/>
    <w:rsid w:val="007D3A79"/>
    <w:rsid w:val="007D7045"/>
    <w:rsid w:val="007E289C"/>
    <w:rsid w:val="007E4878"/>
    <w:rsid w:val="007E56BF"/>
    <w:rsid w:val="007E7915"/>
    <w:rsid w:val="007F2DD6"/>
    <w:rsid w:val="007F73E7"/>
    <w:rsid w:val="00801991"/>
    <w:rsid w:val="00803C9E"/>
    <w:rsid w:val="008057E1"/>
    <w:rsid w:val="00807804"/>
    <w:rsid w:val="00807D77"/>
    <w:rsid w:val="00810A24"/>
    <w:rsid w:val="00813FEA"/>
    <w:rsid w:val="00820208"/>
    <w:rsid w:val="00823599"/>
    <w:rsid w:val="00824914"/>
    <w:rsid w:val="00825FB2"/>
    <w:rsid w:val="00830636"/>
    <w:rsid w:val="00840EA3"/>
    <w:rsid w:val="00841CDC"/>
    <w:rsid w:val="00844180"/>
    <w:rsid w:val="00844F7C"/>
    <w:rsid w:val="008459C9"/>
    <w:rsid w:val="008518FF"/>
    <w:rsid w:val="00852336"/>
    <w:rsid w:val="00853150"/>
    <w:rsid w:val="00856955"/>
    <w:rsid w:val="00863019"/>
    <w:rsid w:val="00863F48"/>
    <w:rsid w:val="00866C98"/>
    <w:rsid w:val="00872FAA"/>
    <w:rsid w:val="008734E2"/>
    <w:rsid w:val="00875228"/>
    <w:rsid w:val="00882AE8"/>
    <w:rsid w:val="00885E52"/>
    <w:rsid w:val="0088624D"/>
    <w:rsid w:val="0089300A"/>
    <w:rsid w:val="008A02DD"/>
    <w:rsid w:val="008A3B6C"/>
    <w:rsid w:val="008A3E9B"/>
    <w:rsid w:val="008A3FAD"/>
    <w:rsid w:val="008A5306"/>
    <w:rsid w:val="008A6A73"/>
    <w:rsid w:val="008B1050"/>
    <w:rsid w:val="008B5AE2"/>
    <w:rsid w:val="008B63D5"/>
    <w:rsid w:val="008B7036"/>
    <w:rsid w:val="008C52C9"/>
    <w:rsid w:val="008C5738"/>
    <w:rsid w:val="008C5BE1"/>
    <w:rsid w:val="008D4680"/>
    <w:rsid w:val="008D593E"/>
    <w:rsid w:val="008E1209"/>
    <w:rsid w:val="008E2AC6"/>
    <w:rsid w:val="008E30DD"/>
    <w:rsid w:val="008E5EBB"/>
    <w:rsid w:val="008E6DC0"/>
    <w:rsid w:val="008E788B"/>
    <w:rsid w:val="008F3559"/>
    <w:rsid w:val="00900D5F"/>
    <w:rsid w:val="00901F95"/>
    <w:rsid w:val="00902612"/>
    <w:rsid w:val="009046B6"/>
    <w:rsid w:val="00905FC4"/>
    <w:rsid w:val="00906A74"/>
    <w:rsid w:val="00916900"/>
    <w:rsid w:val="00934DA3"/>
    <w:rsid w:val="00954B2A"/>
    <w:rsid w:val="00966570"/>
    <w:rsid w:val="00974A92"/>
    <w:rsid w:val="0098542C"/>
    <w:rsid w:val="00987EF8"/>
    <w:rsid w:val="00990104"/>
    <w:rsid w:val="009925CA"/>
    <w:rsid w:val="0099298D"/>
    <w:rsid w:val="00992E25"/>
    <w:rsid w:val="009938E4"/>
    <w:rsid w:val="00993CC7"/>
    <w:rsid w:val="00994150"/>
    <w:rsid w:val="0099585F"/>
    <w:rsid w:val="009A7D2B"/>
    <w:rsid w:val="009B1D88"/>
    <w:rsid w:val="009B4448"/>
    <w:rsid w:val="009B5D93"/>
    <w:rsid w:val="009B6F69"/>
    <w:rsid w:val="009B709B"/>
    <w:rsid w:val="009C3C05"/>
    <w:rsid w:val="009C54E9"/>
    <w:rsid w:val="009C6EB9"/>
    <w:rsid w:val="009E0780"/>
    <w:rsid w:val="009E0FB4"/>
    <w:rsid w:val="009E1655"/>
    <w:rsid w:val="009E20A1"/>
    <w:rsid w:val="009E2B74"/>
    <w:rsid w:val="009E5BC6"/>
    <w:rsid w:val="009E7265"/>
    <w:rsid w:val="009E7CE9"/>
    <w:rsid w:val="009F3754"/>
    <w:rsid w:val="009F567B"/>
    <w:rsid w:val="009F6351"/>
    <w:rsid w:val="009F6DDC"/>
    <w:rsid w:val="00A04BA6"/>
    <w:rsid w:val="00A05770"/>
    <w:rsid w:val="00A05D51"/>
    <w:rsid w:val="00A100B6"/>
    <w:rsid w:val="00A160BB"/>
    <w:rsid w:val="00A2354C"/>
    <w:rsid w:val="00A26C7E"/>
    <w:rsid w:val="00A30624"/>
    <w:rsid w:val="00A32D7C"/>
    <w:rsid w:val="00A337BC"/>
    <w:rsid w:val="00A47510"/>
    <w:rsid w:val="00A55048"/>
    <w:rsid w:val="00A60282"/>
    <w:rsid w:val="00A604D3"/>
    <w:rsid w:val="00A6347E"/>
    <w:rsid w:val="00A63EFD"/>
    <w:rsid w:val="00A6553C"/>
    <w:rsid w:val="00A7003E"/>
    <w:rsid w:val="00A722AA"/>
    <w:rsid w:val="00A74D07"/>
    <w:rsid w:val="00A7544B"/>
    <w:rsid w:val="00A7790D"/>
    <w:rsid w:val="00A82500"/>
    <w:rsid w:val="00A83C7B"/>
    <w:rsid w:val="00A85113"/>
    <w:rsid w:val="00A863E2"/>
    <w:rsid w:val="00A97C3A"/>
    <w:rsid w:val="00AA2B45"/>
    <w:rsid w:val="00AA5F7F"/>
    <w:rsid w:val="00AB3FF7"/>
    <w:rsid w:val="00AC0973"/>
    <w:rsid w:val="00AC267A"/>
    <w:rsid w:val="00AC2BD5"/>
    <w:rsid w:val="00AC3792"/>
    <w:rsid w:val="00AC49D7"/>
    <w:rsid w:val="00AC6190"/>
    <w:rsid w:val="00AD0C42"/>
    <w:rsid w:val="00AD3F73"/>
    <w:rsid w:val="00AD4BCE"/>
    <w:rsid w:val="00AD5CBE"/>
    <w:rsid w:val="00AE2C78"/>
    <w:rsid w:val="00AE5282"/>
    <w:rsid w:val="00AF1E13"/>
    <w:rsid w:val="00AF3647"/>
    <w:rsid w:val="00AF6717"/>
    <w:rsid w:val="00AF7583"/>
    <w:rsid w:val="00AF7B79"/>
    <w:rsid w:val="00B0161C"/>
    <w:rsid w:val="00B10485"/>
    <w:rsid w:val="00B112DA"/>
    <w:rsid w:val="00B11771"/>
    <w:rsid w:val="00B12082"/>
    <w:rsid w:val="00B22352"/>
    <w:rsid w:val="00B244C4"/>
    <w:rsid w:val="00B30000"/>
    <w:rsid w:val="00B413B9"/>
    <w:rsid w:val="00B42346"/>
    <w:rsid w:val="00B436EE"/>
    <w:rsid w:val="00B47F69"/>
    <w:rsid w:val="00B47FA5"/>
    <w:rsid w:val="00B5016A"/>
    <w:rsid w:val="00B501B2"/>
    <w:rsid w:val="00B50BFD"/>
    <w:rsid w:val="00B553CA"/>
    <w:rsid w:val="00B5657D"/>
    <w:rsid w:val="00B61179"/>
    <w:rsid w:val="00B70D48"/>
    <w:rsid w:val="00B860B8"/>
    <w:rsid w:val="00B91349"/>
    <w:rsid w:val="00B92D06"/>
    <w:rsid w:val="00BA4283"/>
    <w:rsid w:val="00BB07FA"/>
    <w:rsid w:val="00BB0EF2"/>
    <w:rsid w:val="00BB1F3C"/>
    <w:rsid w:val="00BB368F"/>
    <w:rsid w:val="00BB7825"/>
    <w:rsid w:val="00BB7BB7"/>
    <w:rsid w:val="00BC30ED"/>
    <w:rsid w:val="00BC31E9"/>
    <w:rsid w:val="00BC5B8C"/>
    <w:rsid w:val="00BC5E16"/>
    <w:rsid w:val="00BC6896"/>
    <w:rsid w:val="00BD2093"/>
    <w:rsid w:val="00BD77F7"/>
    <w:rsid w:val="00BE00EE"/>
    <w:rsid w:val="00BF404E"/>
    <w:rsid w:val="00BF5ADD"/>
    <w:rsid w:val="00BF7399"/>
    <w:rsid w:val="00C0253D"/>
    <w:rsid w:val="00C02F68"/>
    <w:rsid w:val="00C06498"/>
    <w:rsid w:val="00C07581"/>
    <w:rsid w:val="00C103D6"/>
    <w:rsid w:val="00C14170"/>
    <w:rsid w:val="00C14515"/>
    <w:rsid w:val="00C17099"/>
    <w:rsid w:val="00C23EAC"/>
    <w:rsid w:val="00C23F76"/>
    <w:rsid w:val="00C263B6"/>
    <w:rsid w:val="00C3459A"/>
    <w:rsid w:val="00C3689B"/>
    <w:rsid w:val="00C41445"/>
    <w:rsid w:val="00C47EA2"/>
    <w:rsid w:val="00C50326"/>
    <w:rsid w:val="00C53769"/>
    <w:rsid w:val="00C55F54"/>
    <w:rsid w:val="00C564B0"/>
    <w:rsid w:val="00C572AD"/>
    <w:rsid w:val="00C6118B"/>
    <w:rsid w:val="00C613CB"/>
    <w:rsid w:val="00C633B4"/>
    <w:rsid w:val="00C6402B"/>
    <w:rsid w:val="00C65365"/>
    <w:rsid w:val="00C657B9"/>
    <w:rsid w:val="00C707E0"/>
    <w:rsid w:val="00C72963"/>
    <w:rsid w:val="00C73857"/>
    <w:rsid w:val="00C80076"/>
    <w:rsid w:val="00C80099"/>
    <w:rsid w:val="00C81BB8"/>
    <w:rsid w:val="00C83C93"/>
    <w:rsid w:val="00C93C92"/>
    <w:rsid w:val="00C9458C"/>
    <w:rsid w:val="00C96695"/>
    <w:rsid w:val="00C96E90"/>
    <w:rsid w:val="00CA0C07"/>
    <w:rsid w:val="00CA3FDB"/>
    <w:rsid w:val="00CA4C8C"/>
    <w:rsid w:val="00CA58F4"/>
    <w:rsid w:val="00CA6A4F"/>
    <w:rsid w:val="00CA6F8F"/>
    <w:rsid w:val="00CB0CFB"/>
    <w:rsid w:val="00CB1917"/>
    <w:rsid w:val="00CB35AC"/>
    <w:rsid w:val="00CB4EF2"/>
    <w:rsid w:val="00CB6AE8"/>
    <w:rsid w:val="00CC1650"/>
    <w:rsid w:val="00CC471D"/>
    <w:rsid w:val="00CC4B63"/>
    <w:rsid w:val="00CC5E6E"/>
    <w:rsid w:val="00CC6853"/>
    <w:rsid w:val="00CD0519"/>
    <w:rsid w:val="00CD1CDB"/>
    <w:rsid w:val="00CD376A"/>
    <w:rsid w:val="00CD6A9C"/>
    <w:rsid w:val="00CD75E2"/>
    <w:rsid w:val="00CE1A37"/>
    <w:rsid w:val="00CE213C"/>
    <w:rsid w:val="00CE344C"/>
    <w:rsid w:val="00CE6EBC"/>
    <w:rsid w:val="00CE72FC"/>
    <w:rsid w:val="00CF0069"/>
    <w:rsid w:val="00CF0CB8"/>
    <w:rsid w:val="00CF40A1"/>
    <w:rsid w:val="00D0469F"/>
    <w:rsid w:val="00D046D0"/>
    <w:rsid w:val="00D24153"/>
    <w:rsid w:val="00D271B0"/>
    <w:rsid w:val="00D31264"/>
    <w:rsid w:val="00D33462"/>
    <w:rsid w:val="00D33DC6"/>
    <w:rsid w:val="00D369F4"/>
    <w:rsid w:val="00D4097A"/>
    <w:rsid w:val="00D43808"/>
    <w:rsid w:val="00D52587"/>
    <w:rsid w:val="00D52FE6"/>
    <w:rsid w:val="00D54321"/>
    <w:rsid w:val="00D55989"/>
    <w:rsid w:val="00D567AF"/>
    <w:rsid w:val="00D62106"/>
    <w:rsid w:val="00D62719"/>
    <w:rsid w:val="00D63815"/>
    <w:rsid w:val="00D7397E"/>
    <w:rsid w:val="00D908AF"/>
    <w:rsid w:val="00D93A47"/>
    <w:rsid w:val="00D9504A"/>
    <w:rsid w:val="00D959B4"/>
    <w:rsid w:val="00D96C1B"/>
    <w:rsid w:val="00DA01D4"/>
    <w:rsid w:val="00DA559C"/>
    <w:rsid w:val="00DB051E"/>
    <w:rsid w:val="00DB1D9B"/>
    <w:rsid w:val="00DB444A"/>
    <w:rsid w:val="00DB6724"/>
    <w:rsid w:val="00DC0826"/>
    <w:rsid w:val="00DE2D13"/>
    <w:rsid w:val="00DE382C"/>
    <w:rsid w:val="00DE4043"/>
    <w:rsid w:val="00DF4552"/>
    <w:rsid w:val="00DF554B"/>
    <w:rsid w:val="00E03996"/>
    <w:rsid w:val="00E108F4"/>
    <w:rsid w:val="00E11D24"/>
    <w:rsid w:val="00E13DD8"/>
    <w:rsid w:val="00E14B07"/>
    <w:rsid w:val="00E21BBB"/>
    <w:rsid w:val="00E30C85"/>
    <w:rsid w:val="00E345F5"/>
    <w:rsid w:val="00E43C74"/>
    <w:rsid w:val="00E46893"/>
    <w:rsid w:val="00E55043"/>
    <w:rsid w:val="00E612CB"/>
    <w:rsid w:val="00E67FE8"/>
    <w:rsid w:val="00E713DD"/>
    <w:rsid w:val="00E718FD"/>
    <w:rsid w:val="00E760C3"/>
    <w:rsid w:val="00E81DCE"/>
    <w:rsid w:val="00E82913"/>
    <w:rsid w:val="00E84FF7"/>
    <w:rsid w:val="00E86438"/>
    <w:rsid w:val="00E864D1"/>
    <w:rsid w:val="00E91731"/>
    <w:rsid w:val="00E93DB4"/>
    <w:rsid w:val="00E9460B"/>
    <w:rsid w:val="00EA23BB"/>
    <w:rsid w:val="00EA6234"/>
    <w:rsid w:val="00EA7B27"/>
    <w:rsid w:val="00EC0DE6"/>
    <w:rsid w:val="00EC5A9A"/>
    <w:rsid w:val="00EC6035"/>
    <w:rsid w:val="00EC66C3"/>
    <w:rsid w:val="00ED2EA0"/>
    <w:rsid w:val="00ED50AB"/>
    <w:rsid w:val="00ED5540"/>
    <w:rsid w:val="00EE0314"/>
    <w:rsid w:val="00EE118B"/>
    <w:rsid w:val="00EE1877"/>
    <w:rsid w:val="00EE3C65"/>
    <w:rsid w:val="00EF2B65"/>
    <w:rsid w:val="00EF31AD"/>
    <w:rsid w:val="00EF69B9"/>
    <w:rsid w:val="00EF7BBD"/>
    <w:rsid w:val="00F009F7"/>
    <w:rsid w:val="00F04FAB"/>
    <w:rsid w:val="00F05CC5"/>
    <w:rsid w:val="00F15D64"/>
    <w:rsid w:val="00F20B2E"/>
    <w:rsid w:val="00F213C2"/>
    <w:rsid w:val="00F234C1"/>
    <w:rsid w:val="00F30E86"/>
    <w:rsid w:val="00F31FE4"/>
    <w:rsid w:val="00F32D66"/>
    <w:rsid w:val="00F3382F"/>
    <w:rsid w:val="00F35537"/>
    <w:rsid w:val="00F366D8"/>
    <w:rsid w:val="00F42B89"/>
    <w:rsid w:val="00F4317A"/>
    <w:rsid w:val="00F43D2A"/>
    <w:rsid w:val="00F45009"/>
    <w:rsid w:val="00F4659B"/>
    <w:rsid w:val="00F46A40"/>
    <w:rsid w:val="00F52630"/>
    <w:rsid w:val="00F52E1A"/>
    <w:rsid w:val="00F55366"/>
    <w:rsid w:val="00F5699C"/>
    <w:rsid w:val="00F6541F"/>
    <w:rsid w:val="00F720BB"/>
    <w:rsid w:val="00F731DE"/>
    <w:rsid w:val="00F7453A"/>
    <w:rsid w:val="00F74996"/>
    <w:rsid w:val="00F758DD"/>
    <w:rsid w:val="00F84E34"/>
    <w:rsid w:val="00F912CF"/>
    <w:rsid w:val="00F940A4"/>
    <w:rsid w:val="00F946AD"/>
    <w:rsid w:val="00F9690A"/>
    <w:rsid w:val="00FA116D"/>
    <w:rsid w:val="00FA2E04"/>
    <w:rsid w:val="00FB155F"/>
    <w:rsid w:val="00FB36F4"/>
    <w:rsid w:val="00FB5D29"/>
    <w:rsid w:val="00FB799C"/>
    <w:rsid w:val="00FB7D77"/>
    <w:rsid w:val="00FC36E4"/>
    <w:rsid w:val="00FC5C11"/>
    <w:rsid w:val="00FD4C77"/>
    <w:rsid w:val="00FD5405"/>
    <w:rsid w:val="00FD5A64"/>
    <w:rsid w:val="00FF00DB"/>
    <w:rsid w:val="00FF0EA3"/>
    <w:rsid w:val="00FF22F7"/>
    <w:rsid w:val="00FF4596"/>
    <w:rsid w:val="01A22608"/>
    <w:rsid w:val="023E80E8"/>
    <w:rsid w:val="0369D4E2"/>
    <w:rsid w:val="03CBEE82"/>
    <w:rsid w:val="04EC7927"/>
    <w:rsid w:val="05450B7E"/>
    <w:rsid w:val="072F4442"/>
    <w:rsid w:val="0961CF0C"/>
    <w:rsid w:val="2018DAAA"/>
    <w:rsid w:val="23699456"/>
    <w:rsid w:val="2426D00D"/>
    <w:rsid w:val="2AE15AE6"/>
    <w:rsid w:val="2E159716"/>
    <w:rsid w:val="3414A0FD"/>
    <w:rsid w:val="3616F79D"/>
    <w:rsid w:val="37BC4820"/>
    <w:rsid w:val="3C7BDB3D"/>
    <w:rsid w:val="3ECFBB3A"/>
    <w:rsid w:val="41F110D2"/>
    <w:rsid w:val="482D0F87"/>
    <w:rsid w:val="487778A6"/>
    <w:rsid w:val="48D22CD2"/>
    <w:rsid w:val="4A808BE1"/>
    <w:rsid w:val="4B398C83"/>
    <w:rsid w:val="4D393F66"/>
    <w:rsid w:val="50C76957"/>
    <w:rsid w:val="50F35FC1"/>
    <w:rsid w:val="5EDE0749"/>
    <w:rsid w:val="60A89E69"/>
    <w:rsid w:val="60B9B648"/>
    <w:rsid w:val="64E86670"/>
    <w:rsid w:val="669D4FE9"/>
    <w:rsid w:val="6A5B58DF"/>
    <w:rsid w:val="724D2AA1"/>
    <w:rsid w:val="793E0C2E"/>
    <w:rsid w:val="7A96EEBB"/>
    <w:rsid w:val="7A9CD213"/>
    <w:rsid w:val="7C95BE60"/>
    <w:rsid w:val="7D39C7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1737C"/>
  <w15:docId w15:val="{ED6BC671-CC70-436A-9923-B5842F06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27" w:lineRule="atLeast"/>
    </w:pPr>
    <w:rPr>
      <w:rFonts w:ascii="Verdana" w:eastAsiaTheme="minorHAnsi" w:hAnsi="Verdana" w:cstheme="minorBidi"/>
      <w:sz w:val="17"/>
      <w:szCs w:val="22"/>
      <w:lang w:eastAsia="en-US"/>
    </w:rPr>
  </w:style>
  <w:style w:type="paragraph" w:styleId="Kop1">
    <w:name w:val="heading 1"/>
    <w:basedOn w:val="Standaard"/>
    <w:next w:val="Standaard"/>
    <w:link w:val="Kop1Char"/>
    <w:uiPriority w:val="1"/>
    <w:qFormat/>
    <w:rsid w:val="0007799C"/>
    <w:pPr>
      <w:keepNext/>
      <w:keepLines/>
      <w:numPr>
        <w:numId w:val="11"/>
      </w:numPr>
      <w:spacing w:before="227"/>
      <w:outlineLvl w:val="0"/>
    </w:pPr>
    <w:rPr>
      <w:rFonts w:eastAsiaTheme="majorEastAsia" w:cstheme="majorBidi"/>
      <w:b/>
      <w:szCs w:val="32"/>
    </w:rPr>
  </w:style>
  <w:style w:type="paragraph" w:styleId="Kop2">
    <w:name w:val="heading 2"/>
    <w:basedOn w:val="Standaard"/>
    <w:next w:val="Standaard"/>
    <w:link w:val="Kop2Char"/>
    <w:uiPriority w:val="1"/>
    <w:unhideWhenUsed/>
    <w:qFormat/>
    <w:pPr>
      <w:keepNext/>
      <w:keepLines/>
      <w:numPr>
        <w:ilvl w:val="1"/>
        <w:numId w:val="11"/>
      </w:numPr>
      <w:spacing w:before="227"/>
      <w:outlineLvl w:val="1"/>
    </w:pPr>
    <w:rPr>
      <w:rFonts w:eastAsiaTheme="majorEastAsia" w:cstheme="majorBidi"/>
      <w:b/>
      <w:szCs w:val="26"/>
    </w:rPr>
  </w:style>
  <w:style w:type="paragraph" w:styleId="Kop3">
    <w:name w:val="heading 3"/>
    <w:basedOn w:val="Standaard"/>
    <w:next w:val="Standaard"/>
    <w:link w:val="Kop3Char"/>
    <w:uiPriority w:val="1"/>
    <w:unhideWhenUsed/>
    <w:qFormat/>
    <w:pPr>
      <w:keepNext/>
      <w:keepLines/>
      <w:numPr>
        <w:ilvl w:val="2"/>
        <w:numId w:val="11"/>
      </w:numPr>
      <w:spacing w:before="227"/>
      <w:outlineLvl w:val="2"/>
    </w:pPr>
    <w:rPr>
      <w:rFonts w:eastAsiaTheme="majorEastAsia" w:cstheme="majorBidi"/>
      <w:b/>
      <w:szCs w:val="24"/>
    </w:rPr>
  </w:style>
  <w:style w:type="paragraph" w:styleId="Kop4">
    <w:name w:val="heading 4"/>
    <w:basedOn w:val="Standaard"/>
    <w:next w:val="Standaard"/>
    <w:link w:val="Kop4Char"/>
    <w:pPr>
      <w:keepLines/>
      <w:numPr>
        <w:ilvl w:val="3"/>
        <w:numId w:val="5"/>
      </w:numPr>
      <w:spacing w:after="140"/>
      <w:outlineLvl w:val="3"/>
    </w:pPr>
    <w:rPr>
      <w:rFonts w:eastAsiaTheme="majorEastAsia" w:cstheme="majorBidi"/>
      <w:bCs/>
      <w:szCs w:val="28"/>
    </w:rPr>
  </w:style>
  <w:style w:type="paragraph" w:styleId="Kop5">
    <w:name w:val="heading 5"/>
    <w:basedOn w:val="Standaard"/>
    <w:next w:val="Standaard"/>
    <w:link w:val="Kop5Char"/>
    <w:uiPriority w:val="9"/>
    <w:unhideWhenUsed/>
    <w:pPr>
      <w:numPr>
        <w:ilvl w:val="4"/>
        <w:numId w:val="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rPr>
  </w:style>
  <w:style w:type="paragraph" w:styleId="Kop6">
    <w:name w:val="heading 6"/>
    <w:basedOn w:val="Standaard"/>
    <w:next w:val="Standaard"/>
    <w:link w:val="Kop6Char"/>
    <w:uiPriority w:val="9"/>
    <w:unhideWhenUsed/>
    <w:pPr>
      <w:numPr>
        <w:ilvl w:val="5"/>
        <w:numId w:val="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Kop7">
    <w:name w:val="heading 7"/>
    <w:basedOn w:val="Standaard"/>
    <w:next w:val="Standaard"/>
    <w:link w:val="Kop7Char"/>
    <w:uiPriority w:val="9"/>
    <w:unhideWhenUsed/>
    <w:pPr>
      <w:numPr>
        <w:ilvl w:val="6"/>
        <w:numId w:val="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Kop8">
    <w:name w:val="heading 8"/>
    <w:basedOn w:val="Standaard"/>
    <w:next w:val="Standaard"/>
    <w:link w:val="Kop8Char"/>
    <w:uiPriority w:val="9"/>
    <w:unhideWhenUsed/>
    <w:pPr>
      <w:numPr>
        <w:ilvl w:val="7"/>
        <w:numId w:val="5"/>
      </w:num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Kop9">
    <w:name w:val="heading 9"/>
    <w:basedOn w:val="Standaard"/>
    <w:next w:val="Standaard"/>
    <w:link w:val="Kop9Char"/>
    <w:uiPriority w:val="9"/>
    <w:unhideWhenUsed/>
    <w:pPr>
      <w:numPr>
        <w:ilvl w:val="8"/>
        <w:numId w:val="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paragraph" w:styleId="Voettekst">
    <w:name w:val="footer"/>
    <w:basedOn w:val="Standaard"/>
    <w:link w:val="VoettekstChar"/>
    <w:uiPriority w:val="99"/>
    <w:unhideWhenUsed/>
    <w:rsid w:val="00251303"/>
    <w:pPr>
      <w:tabs>
        <w:tab w:val="center" w:pos="4536"/>
        <w:tab w:val="left" w:pos="7938"/>
      </w:tabs>
      <w:spacing w:line="240" w:lineRule="auto"/>
    </w:pPr>
    <w:rPr>
      <w:sz w:val="14"/>
    </w:rPr>
  </w:style>
  <w:style w:type="paragraph" w:styleId="Bijschrift">
    <w:name w:val="caption"/>
    <w:basedOn w:val="Standaard"/>
    <w:next w:val="Standaard"/>
    <w:uiPriority w:val="35"/>
    <w:unhideWhenUsed/>
    <w:rPr>
      <w:b/>
      <w:bCs/>
      <w:color w:val="943634" w:themeColor="accent2" w:themeShade="BF"/>
      <w:sz w:val="18"/>
      <w:szCs w:val="18"/>
    </w:rPr>
  </w:style>
  <w:style w:type="character" w:styleId="Paginanummer">
    <w:name w:val="page number"/>
    <w:basedOn w:val="Standaardalinea-lettertype"/>
    <w:rPr>
      <w:rFonts w:ascii="Times New Roman" w:hAnsi="Times New Roman"/>
      <w:sz w:val="22"/>
      <w:vertAlign w:val="baseline"/>
    </w:rPr>
  </w:style>
  <w:style w:type="paragraph" w:styleId="Plattetekst">
    <w:name w:val="Body Text"/>
    <w:basedOn w:val="Standaard"/>
    <w:link w:val="PlattetekstChar"/>
    <w:pPr>
      <w:spacing w:after="120"/>
    </w:pPr>
  </w:style>
  <w:style w:type="paragraph" w:styleId="Lijstopsomteken">
    <w:name w:val="List Bullet"/>
    <w:aliases w:val="Aandacht"/>
    <w:basedOn w:val="Standaard"/>
    <w:autoRedefine/>
  </w:style>
  <w:style w:type="paragraph" w:styleId="Lijstnummering">
    <w:name w:val="List Number"/>
    <w:aliases w:val="Opsomming"/>
    <w:basedOn w:val="Standaard"/>
  </w:style>
  <w:style w:type="paragraph" w:customStyle="1" w:styleId="TabelnootTekst">
    <w:name w:val="TabelnootTekst"/>
    <w:basedOn w:val="Standaard"/>
  </w:style>
  <w:style w:type="paragraph" w:customStyle="1" w:styleId="TabelSubkop">
    <w:name w:val="TabelSubkop"/>
    <w:basedOn w:val="Standaard"/>
  </w:style>
  <w:style w:type="character" w:styleId="Voetnootmarkering">
    <w:name w:val="footnote reference"/>
    <w:basedOn w:val="Standaardalinea-lettertype"/>
    <w:uiPriority w:val="99"/>
    <w:semiHidden/>
    <w:unhideWhenUsed/>
    <w:rPr>
      <w:vertAlign w:val="superscript"/>
    </w:rPr>
  </w:style>
  <w:style w:type="paragraph" w:styleId="Voetnoottekst">
    <w:name w:val="footnote text"/>
    <w:basedOn w:val="Standaard"/>
    <w:link w:val="VoetnoottekstChar"/>
    <w:uiPriority w:val="99"/>
    <w:pPr>
      <w:spacing w:line="170" w:lineRule="atLeast"/>
    </w:pPr>
    <w:rPr>
      <w:sz w:val="14"/>
      <w:szCs w:val="20"/>
    </w:r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style>
  <w:style w:type="paragraph" w:styleId="Afzender">
    <w:name w:val="envelope return"/>
    <w:basedOn w:val="Standaard"/>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indnootmarkering">
    <w:name w:val="endnote reference"/>
    <w:basedOn w:val="Standaardalinea-lettertype"/>
    <w:semiHidden/>
    <w:rPr>
      <w:rFonts w:ascii="Times New Roman" w:hAnsi="Times New Roman"/>
      <w:position w:val="4"/>
      <w:sz w:val="18"/>
      <w:vertAlign w:val="baseline"/>
    </w:rPr>
  </w:style>
  <w:style w:type="paragraph" w:styleId="Eindnoottekst">
    <w:name w:val="endnote text"/>
    <w:basedOn w:val="Standaard"/>
    <w:semiHidden/>
    <w:rPr>
      <w:sz w:val="18"/>
    </w:rPr>
  </w:style>
  <w:style w:type="paragraph" w:styleId="Index1">
    <w:name w:val="index 1"/>
    <w:basedOn w:val="Standaard"/>
    <w:next w:val="Standaard"/>
    <w:autoRedefine/>
    <w:semiHidden/>
    <w:pPr>
      <w:ind w:left="220" w:hanging="220"/>
    </w:pPr>
  </w:style>
  <w:style w:type="paragraph" w:styleId="Indexkop">
    <w:name w:val="index heading"/>
    <w:basedOn w:val="Standaard"/>
    <w:next w:val="Index1"/>
    <w:semiHidden/>
    <w:rPr>
      <w:b/>
    </w:rPr>
  </w:style>
  <w:style w:type="paragraph" w:styleId="Ondertitel">
    <w:name w:val="Subtitle"/>
    <w:basedOn w:val="Standaard"/>
    <w:next w:val="Standaard"/>
    <w:link w:val="OndertitelChar"/>
    <w:uiPriority w:val="11"/>
    <w:pPr>
      <w:numPr>
        <w:ilvl w:val="1"/>
      </w:numPr>
      <w:spacing w:after="160"/>
    </w:pPr>
    <w:rPr>
      <w:rFonts w:asciiTheme="minorHAnsi" w:eastAsiaTheme="minorEastAsia" w:hAnsiTheme="minorHAnsi"/>
      <w:color w:val="5A5A5A" w:themeColor="text1" w:themeTint="A5"/>
      <w:spacing w:val="15"/>
      <w:sz w:val="22"/>
    </w:rPr>
  </w:style>
  <w:style w:type="paragraph" w:styleId="Tekstopmerking">
    <w:name w:val="annotation text"/>
    <w:basedOn w:val="Standaard"/>
    <w:link w:val="TekstopmerkingChar"/>
    <w:semiHidden/>
  </w:style>
  <w:style w:type="paragraph" w:styleId="Titel">
    <w:name w:val="Title"/>
    <w:basedOn w:val="Standaard"/>
    <w:next w:val="Standaard"/>
    <w:link w:val="TitelChar"/>
    <w:uiPriority w:val="10"/>
    <w:pPr>
      <w:spacing w:line="240" w:lineRule="auto"/>
      <w:contextualSpacing/>
    </w:pPr>
    <w:rPr>
      <w:rFonts w:asciiTheme="majorHAnsi" w:eastAsiaTheme="majorEastAsia" w:hAnsiTheme="majorHAnsi" w:cstheme="majorBidi"/>
      <w:spacing w:val="-10"/>
      <w:kern w:val="28"/>
      <w:sz w:val="56"/>
      <w:szCs w:val="56"/>
    </w:rPr>
  </w:style>
  <w:style w:type="paragraph" w:customStyle="1" w:styleId="Adres">
    <w:name w:val="Adres"/>
    <w:basedOn w:val="Standaard"/>
    <w:pPr>
      <w:tabs>
        <w:tab w:val="left" w:pos="5670"/>
      </w:tabs>
      <w:spacing w:line="226" w:lineRule="exact"/>
    </w:pPr>
  </w:style>
  <w:style w:type="paragraph" w:customStyle="1" w:styleId="Aftiteling">
    <w:name w:val="Aftiteling"/>
    <w:basedOn w:val="Standaard"/>
    <w:next w:val="Standaard"/>
    <w:pPr>
      <w:spacing w:after="1440"/>
    </w:pPr>
  </w:style>
  <w:style w:type="paragraph" w:styleId="Ballontekst">
    <w:name w:val="Balloon Text"/>
    <w:basedOn w:val="Standaard"/>
    <w:link w:val="BallontekstChar"/>
    <w:semiHidden/>
    <w:rPr>
      <w:rFonts w:ascii="Tahoma" w:hAnsi="Tahoma" w:cs="Tahoma"/>
      <w:sz w:val="16"/>
      <w:szCs w:val="16"/>
    </w:rPr>
  </w:style>
  <w:style w:type="table" w:styleId="Tabelraster">
    <w:name w:val="Table Grid"/>
    <w:basedOn w:val="Standaardtabe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rgl1">
    <w:name w:val="Koptekst_rgl1"/>
    <w:next w:val="Standaard"/>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character" w:styleId="Nadruk">
    <w:name w:val="Emphasis"/>
    <w:basedOn w:val="Standaardalinea-lettertype"/>
    <w:uiPriority w:val="20"/>
    <w:rPr>
      <w:i/>
      <w:iCs/>
    </w:rPr>
  </w:style>
  <w:style w:type="paragraph" w:styleId="Tekstzonderopmaak">
    <w:name w:val="Plain Text"/>
    <w:basedOn w:val="Standaard"/>
    <w:link w:val="TekstzonderopmaakChar"/>
    <w:pPr>
      <w:tabs>
        <w:tab w:val="left" w:pos="595"/>
        <w:tab w:val="left" w:pos="5755"/>
      </w:tabs>
    </w:pPr>
    <w:rPr>
      <w:rFonts w:ascii="Prestige Elite" w:hAnsi="Prestige Elite"/>
    </w:rPr>
  </w:style>
  <w:style w:type="character" w:customStyle="1" w:styleId="TekstzonderopmaakChar">
    <w:name w:val="Tekst zonder opmaak Char"/>
    <w:basedOn w:val="Standaardalinea-lettertype"/>
    <w:link w:val="Tekstzonderopmaak"/>
    <w:rPr>
      <w:rFonts w:ascii="Prestige Elite" w:hAnsi="Prestige Elite"/>
      <w:sz w:val="22"/>
      <w:szCs w:val="24"/>
      <w:lang w:eastAsia="en-US"/>
    </w:rPr>
  </w:style>
  <w:style w:type="character" w:styleId="Regelnummer">
    <w:name w:val="line number"/>
    <w:basedOn w:val="Standaardalinea-lettertype"/>
    <w:rPr>
      <w:rFonts w:ascii="Prestige Elite" w:hAnsi="Prestige Elite"/>
      <w:sz w:val="20"/>
    </w:rPr>
  </w:style>
  <w:style w:type="character" w:styleId="Zwaar">
    <w:name w:val="Strong"/>
    <w:basedOn w:val="Standaardalinea-lettertype"/>
    <w:uiPriority w:val="22"/>
    <w:rPr>
      <w:b/>
      <w:bCs/>
    </w:rPr>
  </w:style>
  <w:style w:type="character" w:customStyle="1" w:styleId="BallontekstChar">
    <w:name w:val="Ballontekst Char"/>
    <w:basedOn w:val="Standaardalinea-lettertype"/>
    <w:link w:val="Ballontekst"/>
    <w:semiHidden/>
    <w:rPr>
      <w:rFonts w:ascii="Tahoma" w:hAnsi="Tahoma" w:cs="Tahoma"/>
      <w:sz w:val="16"/>
      <w:szCs w:val="16"/>
      <w:lang w:eastAsia="en-US"/>
    </w:rPr>
  </w:style>
  <w:style w:type="character" w:styleId="Hyperlink">
    <w:name w:val="Hyperlink"/>
    <w:basedOn w:val="Standaardalinea-lettertype"/>
    <w:uiPriority w:val="99"/>
    <w:unhideWhenUsed/>
    <w:rPr>
      <w:color w:val="0000FF" w:themeColor="hyperlink"/>
      <w:u w:val="single"/>
    </w:rPr>
  </w:style>
  <w:style w:type="paragraph" w:styleId="Inhopg1">
    <w:name w:val="toc 1"/>
    <w:basedOn w:val="Standaard"/>
    <w:next w:val="Standaard"/>
    <w:autoRedefine/>
    <w:uiPriority w:val="39"/>
    <w:pPr>
      <w:tabs>
        <w:tab w:val="right" w:pos="7247"/>
      </w:tabs>
      <w:spacing w:before="227"/>
      <w:ind w:left="680" w:hanging="680"/>
    </w:pPr>
    <w:rPr>
      <w:b/>
      <w:sz w:val="22"/>
    </w:rPr>
  </w:style>
  <w:style w:type="paragraph" w:styleId="Inhopg2">
    <w:name w:val="toc 2"/>
    <w:basedOn w:val="Standaard"/>
    <w:next w:val="Standaard"/>
    <w:autoRedefine/>
    <w:uiPriority w:val="39"/>
    <w:pPr>
      <w:ind w:left="680" w:hanging="680"/>
    </w:pPr>
  </w:style>
  <w:style w:type="paragraph" w:styleId="Inhopg3">
    <w:name w:val="toc 3"/>
    <w:basedOn w:val="Standaard"/>
    <w:next w:val="Standaard"/>
    <w:autoRedefine/>
    <w:uiPriority w:val="39"/>
    <w:pPr>
      <w:tabs>
        <w:tab w:val="left" w:pos="1320"/>
        <w:tab w:val="right" w:pos="7247"/>
      </w:tabs>
      <w:ind w:left="680" w:hanging="680"/>
    </w:p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1"/>
    <w:rsid w:val="0007799C"/>
    <w:rPr>
      <w:rFonts w:ascii="Verdana" w:eastAsiaTheme="majorEastAsia" w:hAnsi="Verdana" w:cstheme="majorBidi"/>
      <w:b/>
      <w:sz w:val="17"/>
      <w:szCs w:val="32"/>
      <w:lang w:eastAsia="en-US"/>
    </w:rPr>
  </w:style>
  <w:style w:type="character" w:customStyle="1" w:styleId="Kop2Char">
    <w:name w:val="Kop 2 Char"/>
    <w:basedOn w:val="Standaardalinea-lettertype"/>
    <w:link w:val="Kop2"/>
    <w:uiPriority w:val="1"/>
    <w:rPr>
      <w:rFonts w:ascii="Verdana" w:eastAsiaTheme="majorEastAsia" w:hAnsi="Verdana" w:cstheme="majorBidi"/>
      <w:b/>
      <w:sz w:val="17"/>
      <w:szCs w:val="26"/>
      <w:lang w:eastAsia="en-US"/>
    </w:rPr>
  </w:style>
  <w:style w:type="numbering" w:customStyle="1" w:styleId="DNBOpsom">
    <w:name w:val="DNB Opsom"/>
    <w:basedOn w:val="Geenlijst"/>
    <w:uiPriority w:val="99"/>
    <w:pPr>
      <w:numPr>
        <w:numId w:val="1"/>
      </w:numPr>
    </w:pPr>
  </w:style>
  <w:style w:type="paragraph" w:customStyle="1" w:styleId="lijstnr">
    <w:name w:val="lijst nr"/>
    <w:basedOn w:val="Standaard"/>
    <w:pPr>
      <w:ind w:left="360" w:hanging="360"/>
    </w:pPr>
  </w:style>
  <w:style w:type="numbering" w:customStyle="1" w:styleId="DNBnr">
    <w:name w:val="DNB nr"/>
    <w:basedOn w:val="Geenlijst"/>
    <w:uiPriority w:val="99"/>
    <w:pPr>
      <w:numPr>
        <w:numId w:val="3"/>
      </w:numPr>
    </w:pPr>
  </w:style>
  <w:style w:type="paragraph" w:customStyle="1" w:styleId="Lijstabc">
    <w:name w:val="Lijst abc"/>
    <w:basedOn w:val="Standaard"/>
    <w:pPr>
      <w:ind w:left="360" w:hanging="360"/>
    </w:pPr>
  </w:style>
  <w:style w:type="numbering" w:customStyle="1" w:styleId="DNBLetter">
    <w:name w:val="DNB Letter"/>
    <w:basedOn w:val="Geenlijst"/>
    <w:uiPriority w:val="99"/>
    <w:pPr>
      <w:numPr>
        <w:numId w:val="4"/>
      </w:numPr>
    </w:pPr>
  </w:style>
  <w:style w:type="paragraph" w:customStyle="1" w:styleId="Lijstopsom">
    <w:name w:val="Lijst opsom"/>
    <w:basedOn w:val="Standaard"/>
    <w:pPr>
      <w:numPr>
        <w:numId w:val="8"/>
      </w:numPr>
    </w:pPr>
  </w:style>
  <w:style w:type="character" w:styleId="GevolgdeHyperlink">
    <w:name w:val="FollowedHyperlink"/>
    <w:basedOn w:val="Standaardalinea-lettertype"/>
    <w:uiPriority w:val="99"/>
    <w:semiHidden/>
    <w:unhideWhenUsed/>
    <w:rPr>
      <w:color w:val="800080" w:themeColor="followedHyperlink"/>
      <w:u w:val="single"/>
    </w:rPr>
  </w:style>
  <w:style w:type="character" w:customStyle="1" w:styleId="TekstopmerkingChar">
    <w:name w:val="Tekst opmerking Char"/>
    <w:basedOn w:val="Standaardalinea-lettertype"/>
    <w:link w:val="Tekstopmerking"/>
    <w:semiHidden/>
    <w:rPr>
      <w:sz w:val="22"/>
      <w:szCs w:val="24"/>
      <w:lang w:eastAsia="en-US"/>
    </w:rPr>
  </w:style>
  <w:style w:type="character" w:customStyle="1" w:styleId="PlattetekstChar">
    <w:name w:val="Platte tekst Char"/>
    <w:basedOn w:val="Standaardalinea-lettertype"/>
    <w:link w:val="Plattetekst"/>
    <w:rPr>
      <w:sz w:val="22"/>
      <w:szCs w:val="24"/>
      <w:lang w:eastAsia="en-US"/>
    </w:rPr>
  </w:style>
  <w:style w:type="numbering" w:customStyle="1" w:styleId="DNBOpsom0">
    <w:name w:val="DNB_Opsom"/>
    <w:basedOn w:val="Geenlijst"/>
    <w:uiPriority w:val="99"/>
    <w:pPr>
      <w:numPr>
        <w:numId w:val="2"/>
      </w:numPr>
    </w:pPr>
  </w:style>
  <w:style w:type="character" w:customStyle="1" w:styleId="Kop4Char">
    <w:name w:val="Kop 4 Char"/>
    <w:basedOn w:val="Standaardalinea-lettertype"/>
    <w:link w:val="Kop4"/>
    <w:rPr>
      <w:rFonts w:ascii="Verdana" w:eastAsiaTheme="majorEastAsia" w:hAnsi="Verdana" w:cstheme="majorBidi"/>
      <w:bCs/>
      <w:sz w:val="17"/>
      <w:szCs w:val="28"/>
      <w:lang w:eastAsia="en-US"/>
    </w:rPr>
  </w:style>
  <w:style w:type="character" w:customStyle="1" w:styleId="Kop3Char">
    <w:name w:val="Kop 3 Char"/>
    <w:basedOn w:val="Standaardalinea-lettertype"/>
    <w:link w:val="Kop3"/>
    <w:uiPriority w:val="1"/>
    <w:rPr>
      <w:rFonts w:ascii="Verdana" w:eastAsiaTheme="majorEastAsia" w:hAnsi="Verdana" w:cstheme="majorBidi"/>
      <w:b/>
      <w:sz w:val="17"/>
      <w:szCs w:val="24"/>
      <w:lang w:eastAsia="en-US"/>
    </w:rPr>
  </w:style>
  <w:style w:type="paragraph" w:styleId="Geenafstand">
    <w:name w:val="No Spacing"/>
    <w:uiPriority w:val="1"/>
    <w:rPr>
      <w:rFonts w:ascii="Verdana" w:eastAsiaTheme="minorHAnsi" w:hAnsi="Verdana" w:cstheme="minorBidi"/>
      <w:sz w:val="17"/>
      <w:szCs w:val="22"/>
      <w:lang w:eastAsia="en-US"/>
    </w:rPr>
  </w:style>
  <w:style w:type="character" w:customStyle="1" w:styleId="Kop5Char">
    <w:name w:val="Kop 5 Char"/>
    <w:basedOn w:val="Standaardalinea-lettertype"/>
    <w:link w:val="Kop5"/>
    <w:uiPriority w:val="9"/>
    <w:rPr>
      <w:rFonts w:asciiTheme="majorHAnsi" w:eastAsiaTheme="majorEastAsia" w:hAnsiTheme="majorHAnsi" w:cstheme="majorBidi"/>
      <w:b/>
      <w:bCs/>
      <w:color w:val="943634" w:themeColor="accent2" w:themeShade="BF"/>
      <w:sz w:val="17"/>
      <w:szCs w:val="22"/>
      <w:lang w:eastAsia="en-US"/>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lang w:eastAsia="en-US"/>
    </w:rPr>
  </w:style>
  <w:style w:type="character" w:styleId="Subtielebenadrukking">
    <w:name w:val="Subtle Emphasis"/>
    <w:basedOn w:val="Standaardalinea-lettertype"/>
    <w:uiPriority w:val="19"/>
    <w:rPr>
      <w:i/>
      <w:iCs/>
      <w:color w:val="404040" w:themeColor="text1" w:themeTint="BF"/>
    </w:rPr>
  </w:style>
  <w:style w:type="paragraph" w:customStyle="1" w:styleId="Regelafstand15">
    <w:name w:val="Regelafstand 1.5"/>
    <w:basedOn w:val="Standaard"/>
    <w:uiPriority w:val="14"/>
    <w:pPr>
      <w:spacing w:line="360" w:lineRule="auto"/>
    </w:pPr>
  </w:style>
  <w:style w:type="paragraph" w:styleId="Lijstopsomteken2">
    <w:name w:val="List Bullet 2"/>
    <w:basedOn w:val="Standaard"/>
    <w:uiPriority w:val="99"/>
    <w:semiHidden/>
    <w:unhideWhenUsed/>
    <w:pPr>
      <w:numPr>
        <w:numId w:val="9"/>
      </w:numPr>
    </w:pPr>
  </w:style>
  <w:style w:type="character" w:customStyle="1" w:styleId="Kop6Char">
    <w:name w:val="Kop 6 Char"/>
    <w:basedOn w:val="Standaardalinea-lettertype"/>
    <w:link w:val="Kop6"/>
    <w:uiPriority w:val="9"/>
    <w:rPr>
      <w:rFonts w:asciiTheme="majorHAnsi" w:eastAsiaTheme="majorEastAsia" w:hAnsiTheme="majorHAnsi" w:cstheme="majorBidi"/>
      <w:color w:val="943634" w:themeColor="accent2" w:themeShade="BF"/>
      <w:sz w:val="17"/>
      <w:szCs w:val="22"/>
      <w:lang w:eastAsia="en-US"/>
    </w:rPr>
  </w:style>
  <w:style w:type="character" w:customStyle="1" w:styleId="Kop7Char">
    <w:name w:val="Kop 7 Char"/>
    <w:basedOn w:val="Standaardalinea-lettertype"/>
    <w:link w:val="Kop7"/>
    <w:uiPriority w:val="9"/>
    <w:rPr>
      <w:rFonts w:asciiTheme="majorHAnsi" w:eastAsiaTheme="majorEastAsia" w:hAnsiTheme="majorHAnsi" w:cstheme="majorBidi"/>
      <w:color w:val="943634" w:themeColor="accent2" w:themeShade="BF"/>
      <w:sz w:val="17"/>
      <w:szCs w:val="22"/>
      <w:lang w:eastAsia="en-US"/>
    </w:rPr>
  </w:style>
  <w:style w:type="character" w:customStyle="1" w:styleId="Kop8Char">
    <w:name w:val="Kop 8 Char"/>
    <w:basedOn w:val="Standaardalinea-lettertype"/>
    <w:link w:val="Kop8"/>
    <w:uiPriority w:val="9"/>
    <w:rPr>
      <w:rFonts w:asciiTheme="majorHAnsi" w:eastAsiaTheme="majorEastAsia" w:hAnsiTheme="majorHAnsi" w:cstheme="majorBidi"/>
      <w:color w:val="C0504D" w:themeColor="accent2"/>
      <w:sz w:val="17"/>
      <w:szCs w:val="22"/>
      <w:lang w:eastAsia="en-US"/>
    </w:rPr>
  </w:style>
  <w:style w:type="character" w:customStyle="1" w:styleId="Kop9Char">
    <w:name w:val="Kop 9 Char"/>
    <w:basedOn w:val="Standaardalinea-lettertype"/>
    <w:link w:val="Kop9"/>
    <w:uiPriority w:val="9"/>
    <w:rPr>
      <w:rFonts w:asciiTheme="majorHAnsi" w:eastAsiaTheme="majorEastAsia" w:hAnsiTheme="majorHAnsi" w:cstheme="majorBidi"/>
      <w:color w:val="C0504D" w:themeColor="accent2"/>
      <w:sz w:val="17"/>
      <w:szCs w:val="22"/>
      <w:lang w:eastAsia="en-US"/>
    </w:rPr>
  </w:style>
  <w:style w:type="character" w:customStyle="1" w:styleId="VoetnoottekstChar">
    <w:name w:val="Voetnoottekst Char"/>
    <w:basedOn w:val="Standaardalinea-lettertype"/>
    <w:link w:val="Voetnoottekst"/>
    <w:uiPriority w:val="99"/>
    <w:rPr>
      <w:rFonts w:ascii="Verdana" w:eastAsiaTheme="minorHAnsi" w:hAnsi="Verdana" w:cstheme="minorBidi"/>
      <w:sz w:val="14"/>
      <w:lang w:eastAsia="en-US"/>
    </w:rPr>
  </w:style>
  <w:style w:type="character" w:customStyle="1" w:styleId="OndertitelChar">
    <w:name w:val="Ondertitel Char"/>
    <w:basedOn w:val="Standaardalinea-lettertype"/>
    <w:link w:val="Ondertitel"/>
    <w:uiPriority w:val="11"/>
    <w:rPr>
      <w:rFonts w:asciiTheme="minorHAnsi" w:eastAsiaTheme="minorEastAsia" w:hAnsiTheme="minorHAnsi" w:cstheme="minorBidi"/>
      <w:color w:val="5A5A5A" w:themeColor="text1" w:themeTint="A5"/>
      <w:spacing w:val="15"/>
      <w:sz w:val="22"/>
      <w:szCs w:val="22"/>
      <w:lang w:eastAsia="en-US"/>
    </w:rPr>
  </w:style>
  <w:style w:type="paragraph" w:styleId="Citaat">
    <w:name w:val="Quote"/>
    <w:basedOn w:val="Standaard"/>
    <w:next w:val="Standaard"/>
    <w:link w:val="CitaatChar"/>
    <w:uiPriority w:val="2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Pr>
      <w:rFonts w:ascii="Verdana" w:eastAsiaTheme="minorHAnsi" w:hAnsi="Verdana" w:cstheme="minorBidi"/>
      <w:i/>
      <w:iCs/>
      <w:color w:val="404040" w:themeColor="text1" w:themeTint="BF"/>
      <w:sz w:val="17"/>
      <w:szCs w:val="22"/>
      <w:lang w:eastAsia="en-US"/>
    </w:rPr>
  </w:style>
  <w:style w:type="paragraph" w:styleId="Duidelijkcitaat">
    <w:name w:val="Intense Quote"/>
    <w:basedOn w:val="Standaard"/>
    <w:next w:val="Standaard"/>
    <w:link w:val="Duidelijkcitaat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Pr>
      <w:rFonts w:ascii="Verdana" w:eastAsiaTheme="minorHAnsi" w:hAnsi="Verdana" w:cstheme="minorBidi"/>
      <w:i/>
      <w:iCs/>
      <w:color w:val="4F81BD" w:themeColor="accent1"/>
      <w:sz w:val="17"/>
      <w:szCs w:val="22"/>
      <w:lang w:eastAsia="en-US"/>
    </w:rPr>
  </w:style>
  <w:style w:type="character" w:styleId="Intensievebenadrukking">
    <w:name w:val="Intense Emphasis"/>
    <w:basedOn w:val="Standaardalinea-lettertype"/>
    <w:uiPriority w:val="21"/>
    <w:rPr>
      <w:i/>
      <w:iCs/>
      <w:color w:val="4F81BD" w:themeColor="accent1"/>
    </w:rPr>
  </w:style>
  <w:style w:type="character" w:styleId="Subtieleverwijzing">
    <w:name w:val="Subtle Reference"/>
    <w:basedOn w:val="Standaardalinea-lettertype"/>
    <w:uiPriority w:val="31"/>
    <w:rPr>
      <w:smallCaps/>
      <w:color w:val="5A5A5A" w:themeColor="text1" w:themeTint="A5"/>
    </w:rPr>
  </w:style>
  <w:style w:type="character" w:styleId="Intensieveverwijzing">
    <w:name w:val="Intense Reference"/>
    <w:basedOn w:val="Standaardalinea-lettertype"/>
    <w:uiPriority w:val="32"/>
    <w:rPr>
      <w:b/>
      <w:bCs/>
      <w:smallCaps/>
      <w:color w:val="4F81BD" w:themeColor="accent1"/>
      <w:spacing w:val="5"/>
    </w:rPr>
  </w:style>
  <w:style w:type="character" w:styleId="Titelvanboek">
    <w:name w:val="Book Title"/>
    <w:basedOn w:val="Standaardalinea-lettertype"/>
    <w:uiPriority w:val="33"/>
    <w:rPr>
      <w:b/>
      <w:bCs/>
      <w:i/>
      <w:iCs/>
      <w:spacing w:val="5"/>
    </w:rPr>
  </w:style>
  <w:style w:type="paragraph" w:styleId="Kopvaninhoudsopgave">
    <w:name w:val="TOC Heading"/>
    <w:basedOn w:val="Kop1"/>
    <w:next w:val="Standaard"/>
    <w:uiPriority w:val="39"/>
    <w:semiHidden/>
    <w:unhideWhenUsed/>
    <w:qFormat/>
    <w:pPr>
      <w:spacing w:before="480"/>
      <w:outlineLvl w:val="9"/>
    </w:pPr>
    <w:rPr>
      <w:rFonts w:asciiTheme="majorHAnsi" w:hAnsiTheme="majorHAnsi"/>
      <w:b w:val="0"/>
      <w:caps/>
      <w:color w:val="365F91" w:themeColor="accent1" w:themeShade="BF"/>
      <w:sz w:val="28"/>
      <w:szCs w:val="28"/>
    </w:rPr>
  </w:style>
  <w:style w:type="paragraph" w:customStyle="1" w:styleId="Kleiner">
    <w:name w:val="Kleiner"/>
    <w:basedOn w:val="Standaard"/>
    <w:rPr>
      <w:sz w:val="14"/>
    </w:rPr>
  </w:style>
  <w:style w:type="paragraph" w:customStyle="1" w:styleId="Kleinvet">
    <w:name w:val="Klein vet"/>
    <w:basedOn w:val="Kleiner"/>
    <w:next w:val="Kleiner"/>
    <w:rPr>
      <w:b/>
    </w:rPr>
  </w:style>
  <w:style w:type="paragraph" w:styleId="Standaardinspringing">
    <w:name w:val="Normal Indent"/>
    <w:basedOn w:val="Standaard"/>
    <w:uiPriority w:val="99"/>
    <w:unhideWhenUsed/>
    <w:pPr>
      <w:numPr>
        <w:numId w:val="10"/>
      </w:numPr>
    </w:pPr>
  </w:style>
  <w:style w:type="paragraph" w:customStyle="1" w:styleId="Vertrouwelijk">
    <w:name w:val="Vertrouwelijk"/>
    <w:basedOn w:val="Standaard"/>
    <w:next w:val="Standaard"/>
    <w:rPr>
      <w:b/>
      <w:caps/>
    </w:rPr>
  </w:style>
  <w:style w:type="paragraph" w:customStyle="1" w:styleId="Alineakop">
    <w:name w:val="Alineakop"/>
    <w:basedOn w:val="Standaard"/>
    <w:next w:val="Standaard"/>
    <w:link w:val="AlineakopChar"/>
    <w:uiPriority w:val="1"/>
    <w:qFormat/>
    <w:rPr>
      <w:b/>
      <w:noProof/>
      <w:lang w:eastAsia="nl-NL"/>
    </w:rPr>
  </w:style>
  <w:style w:type="character" w:customStyle="1" w:styleId="AlineakopChar">
    <w:name w:val="Alineakop Char"/>
    <w:basedOn w:val="Standaardalinea-lettertype"/>
    <w:link w:val="Alineakop"/>
    <w:uiPriority w:val="1"/>
    <w:rPr>
      <w:rFonts w:ascii="Verdana" w:eastAsiaTheme="minorHAnsi" w:hAnsi="Verdana" w:cstheme="minorBidi"/>
      <w:b/>
      <w:noProof/>
      <w:sz w:val="17"/>
      <w:szCs w:val="22"/>
    </w:rPr>
  </w:style>
  <w:style w:type="character" w:customStyle="1" w:styleId="KoptekstChar">
    <w:name w:val="Koptekst Char"/>
    <w:basedOn w:val="Standaardalinea-lettertype"/>
    <w:link w:val="Koptekst"/>
    <w:uiPriority w:val="99"/>
    <w:rPr>
      <w:rFonts w:ascii="Verdana" w:eastAsiaTheme="minorHAnsi" w:hAnsi="Verdana" w:cstheme="minorBidi"/>
      <w:sz w:val="17"/>
      <w:szCs w:val="22"/>
      <w:lang w:eastAsia="en-US"/>
    </w:rPr>
  </w:style>
  <w:style w:type="paragraph" w:customStyle="1" w:styleId="Opsomming1eniveau">
    <w:name w:val="Opsomming 1e niveau"/>
    <w:basedOn w:val="Standaard"/>
    <w:uiPriority w:val="1"/>
    <w:qFormat/>
    <w:pPr>
      <w:numPr>
        <w:numId w:val="12"/>
      </w:numPr>
    </w:pPr>
    <w:rPr>
      <w:noProof/>
      <w:lang w:eastAsia="nl-NL"/>
    </w:rPr>
  </w:style>
  <w:style w:type="paragraph" w:customStyle="1" w:styleId="Opsomming2eniveau">
    <w:name w:val="Opsomming 2e niveau"/>
    <w:basedOn w:val="Standaard"/>
    <w:uiPriority w:val="1"/>
    <w:qFormat/>
    <w:pPr>
      <w:numPr>
        <w:ilvl w:val="1"/>
        <w:numId w:val="12"/>
      </w:numPr>
    </w:pPr>
  </w:style>
  <w:style w:type="paragraph" w:customStyle="1" w:styleId="Toelichting">
    <w:name w:val="Toelichting"/>
    <w:basedOn w:val="Standaard"/>
    <w:next w:val="Standaard"/>
    <w:uiPriority w:val="1"/>
    <w:qFormat/>
    <w:pPr>
      <w:spacing w:line="170" w:lineRule="atLeast"/>
    </w:pPr>
    <w:rPr>
      <w:sz w:val="14"/>
    </w:rPr>
  </w:style>
  <w:style w:type="character" w:customStyle="1" w:styleId="VoettekstChar">
    <w:name w:val="Voettekst Char"/>
    <w:basedOn w:val="Standaardalinea-lettertype"/>
    <w:link w:val="Voettekst"/>
    <w:uiPriority w:val="99"/>
    <w:rsid w:val="00251303"/>
    <w:rPr>
      <w:rFonts w:ascii="Verdana" w:eastAsiaTheme="minorHAnsi" w:hAnsi="Verdana" w:cstheme="minorBidi"/>
      <w:sz w:val="14"/>
      <w:szCs w:val="22"/>
      <w:lang w:eastAsia="en-US"/>
    </w:rPr>
  </w:style>
  <w:style w:type="character" w:styleId="Tekstvantijdelijkeaanduiding">
    <w:name w:val="Placeholder Text"/>
    <w:basedOn w:val="Standaardalinea-lettertype"/>
    <w:uiPriority w:val="99"/>
    <w:semiHidden/>
    <w:rPr>
      <w:color w:val="808080"/>
    </w:rPr>
  </w:style>
  <w:style w:type="paragraph" w:customStyle="1" w:styleId="Formuliernaam">
    <w:name w:val="Formuliernaam"/>
    <w:basedOn w:val="Standaard"/>
    <w:next w:val="Standaard"/>
    <w:qFormat/>
    <w:rsid w:val="00F20B2E"/>
    <w:pPr>
      <w:framePr w:wrap="notBeside" w:vAnchor="page" w:hAnchor="page" w:x="1475" w:y="1022"/>
    </w:pPr>
    <w:rPr>
      <w:b/>
      <w:sz w:val="22"/>
    </w:rPr>
  </w:style>
  <w:style w:type="character" w:styleId="Verwijzingopmerking">
    <w:name w:val="annotation reference"/>
    <w:basedOn w:val="Standaardalinea-lettertype"/>
    <w:uiPriority w:val="99"/>
    <w:semiHidden/>
    <w:unhideWhenUsed/>
    <w:rsid w:val="0076721C"/>
    <w:rPr>
      <w:sz w:val="16"/>
      <w:szCs w:val="16"/>
    </w:rPr>
  </w:style>
  <w:style w:type="paragraph" w:styleId="Onderwerpvanopmerking">
    <w:name w:val="annotation subject"/>
    <w:basedOn w:val="Tekstopmerking"/>
    <w:next w:val="Tekstopmerking"/>
    <w:link w:val="OnderwerpvanopmerkingChar"/>
    <w:uiPriority w:val="99"/>
    <w:semiHidden/>
    <w:unhideWhenUsed/>
    <w:rsid w:val="0076721C"/>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76721C"/>
    <w:rPr>
      <w:rFonts w:ascii="Verdana" w:eastAsiaTheme="minorHAnsi" w:hAnsi="Verdana" w:cstheme="minorBidi"/>
      <w:b/>
      <w:bCs/>
      <w:sz w:val="22"/>
      <w:szCs w:val="24"/>
      <w:lang w:eastAsia="en-US"/>
    </w:rPr>
  </w:style>
  <w:style w:type="paragraph" w:customStyle="1" w:styleId="Instructie">
    <w:name w:val="Instructie"/>
    <w:basedOn w:val="Standaard"/>
    <w:qFormat/>
    <w:rsid w:val="00D54321"/>
    <w:pPr>
      <w:shd w:val="clear" w:color="auto" w:fill="BFBFBF" w:themeFill="background1" w:themeFillShade="BF"/>
    </w:pPr>
  </w:style>
  <w:style w:type="paragraph" w:styleId="Revisie">
    <w:name w:val="Revision"/>
    <w:hidden/>
    <w:uiPriority w:val="99"/>
    <w:semiHidden/>
    <w:rsid w:val="004A3170"/>
    <w:rPr>
      <w:rFonts w:ascii="Verdana" w:eastAsiaTheme="minorHAnsi" w:hAnsi="Verdana" w:cstheme="minorBidi"/>
      <w:sz w:val="17"/>
      <w:szCs w:val="22"/>
      <w:lang w:eastAsia="en-US"/>
    </w:rPr>
  </w:style>
  <w:style w:type="character" w:styleId="Onopgelostemelding">
    <w:name w:val="Unresolved Mention"/>
    <w:basedOn w:val="Standaardalinea-lettertype"/>
    <w:uiPriority w:val="99"/>
    <w:semiHidden/>
    <w:unhideWhenUsed/>
    <w:rsid w:val="00CB0CFB"/>
    <w:rPr>
      <w:color w:val="605E5C"/>
      <w:shd w:val="clear" w:color="auto" w:fill="E1DFDD"/>
    </w:rPr>
  </w:style>
  <w:style w:type="character" w:styleId="Vermelding">
    <w:name w:val="Mention"/>
    <w:basedOn w:val="Standaardalinea-lettertype"/>
    <w:uiPriority w:val="99"/>
    <w:unhideWhenUsed/>
    <w:rsid w:val="00451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86956">
      <w:bodyDiv w:val="1"/>
      <w:marLeft w:val="0"/>
      <w:marRight w:val="0"/>
      <w:marTop w:val="0"/>
      <w:marBottom w:val="0"/>
      <w:divBdr>
        <w:top w:val="none" w:sz="0" w:space="0" w:color="auto"/>
        <w:left w:val="none" w:sz="0" w:space="0" w:color="auto"/>
        <w:bottom w:val="none" w:sz="0" w:space="0" w:color="auto"/>
        <w:right w:val="none" w:sz="0" w:space="0" w:color="auto"/>
      </w:divBdr>
    </w:div>
    <w:div w:id="226185257">
      <w:bodyDiv w:val="1"/>
      <w:marLeft w:val="0"/>
      <w:marRight w:val="0"/>
      <w:marTop w:val="0"/>
      <w:marBottom w:val="0"/>
      <w:divBdr>
        <w:top w:val="none" w:sz="0" w:space="0" w:color="auto"/>
        <w:left w:val="none" w:sz="0" w:space="0" w:color="auto"/>
        <w:bottom w:val="none" w:sz="0" w:space="0" w:color="auto"/>
        <w:right w:val="none" w:sz="0" w:space="0" w:color="auto"/>
      </w:divBdr>
    </w:div>
    <w:div w:id="413433126">
      <w:bodyDiv w:val="1"/>
      <w:marLeft w:val="0"/>
      <w:marRight w:val="0"/>
      <w:marTop w:val="0"/>
      <w:marBottom w:val="0"/>
      <w:divBdr>
        <w:top w:val="none" w:sz="0" w:space="0" w:color="auto"/>
        <w:left w:val="none" w:sz="0" w:space="0" w:color="auto"/>
        <w:bottom w:val="none" w:sz="0" w:space="0" w:color="auto"/>
        <w:right w:val="none" w:sz="0" w:space="0" w:color="auto"/>
      </w:divBdr>
    </w:div>
    <w:div w:id="561211760">
      <w:bodyDiv w:val="1"/>
      <w:marLeft w:val="0"/>
      <w:marRight w:val="0"/>
      <w:marTop w:val="0"/>
      <w:marBottom w:val="0"/>
      <w:divBdr>
        <w:top w:val="none" w:sz="0" w:space="0" w:color="auto"/>
        <w:left w:val="none" w:sz="0" w:space="0" w:color="auto"/>
        <w:bottom w:val="none" w:sz="0" w:space="0" w:color="auto"/>
        <w:right w:val="none" w:sz="0" w:space="0" w:color="auto"/>
      </w:divBdr>
      <w:divsChild>
        <w:div w:id="2048993144">
          <w:marLeft w:val="0"/>
          <w:marRight w:val="0"/>
          <w:marTop w:val="0"/>
          <w:marBottom w:val="0"/>
          <w:divBdr>
            <w:top w:val="none" w:sz="0" w:space="0" w:color="auto"/>
            <w:left w:val="none" w:sz="0" w:space="0" w:color="auto"/>
            <w:bottom w:val="none" w:sz="0" w:space="0" w:color="auto"/>
            <w:right w:val="none" w:sz="0" w:space="0" w:color="auto"/>
          </w:divBdr>
        </w:div>
      </w:divsChild>
    </w:div>
    <w:div w:id="1332683827">
      <w:bodyDiv w:val="1"/>
      <w:marLeft w:val="0"/>
      <w:marRight w:val="0"/>
      <w:marTop w:val="0"/>
      <w:marBottom w:val="0"/>
      <w:divBdr>
        <w:top w:val="none" w:sz="0" w:space="0" w:color="auto"/>
        <w:left w:val="none" w:sz="0" w:space="0" w:color="auto"/>
        <w:bottom w:val="none" w:sz="0" w:space="0" w:color="auto"/>
        <w:right w:val="none" w:sz="0" w:space="0" w:color="auto"/>
      </w:divBdr>
    </w:div>
    <w:div w:id="1542205133">
      <w:bodyDiv w:val="1"/>
      <w:marLeft w:val="0"/>
      <w:marRight w:val="0"/>
      <w:marTop w:val="0"/>
      <w:marBottom w:val="0"/>
      <w:divBdr>
        <w:top w:val="none" w:sz="0" w:space="0" w:color="auto"/>
        <w:left w:val="none" w:sz="0" w:space="0" w:color="auto"/>
        <w:bottom w:val="none" w:sz="0" w:space="0" w:color="auto"/>
        <w:right w:val="none" w:sz="0" w:space="0" w:color="auto"/>
      </w:divBdr>
      <w:divsChild>
        <w:div w:id="1530948503">
          <w:marLeft w:val="0"/>
          <w:marRight w:val="0"/>
          <w:marTop w:val="0"/>
          <w:marBottom w:val="0"/>
          <w:divBdr>
            <w:top w:val="none" w:sz="0" w:space="0" w:color="auto"/>
            <w:left w:val="none" w:sz="0" w:space="0" w:color="auto"/>
            <w:bottom w:val="none" w:sz="0" w:space="0" w:color="auto"/>
            <w:right w:val="none" w:sz="0" w:space="0" w:color="auto"/>
          </w:divBdr>
        </w:div>
      </w:divsChild>
    </w:div>
    <w:div w:id="1652249786">
      <w:bodyDiv w:val="1"/>
      <w:marLeft w:val="0"/>
      <w:marRight w:val="0"/>
      <w:marTop w:val="0"/>
      <w:marBottom w:val="0"/>
      <w:divBdr>
        <w:top w:val="none" w:sz="0" w:space="0" w:color="auto"/>
        <w:left w:val="none" w:sz="0" w:space="0" w:color="auto"/>
        <w:bottom w:val="none" w:sz="0" w:space="0" w:color="auto"/>
        <w:right w:val="none" w:sz="0" w:space="0" w:color="auto"/>
      </w:divBdr>
    </w:div>
    <w:div w:id="1736538624">
      <w:bodyDiv w:val="1"/>
      <w:marLeft w:val="0"/>
      <w:marRight w:val="0"/>
      <w:marTop w:val="0"/>
      <w:marBottom w:val="0"/>
      <w:divBdr>
        <w:top w:val="none" w:sz="0" w:space="0" w:color="auto"/>
        <w:left w:val="none" w:sz="0" w:space="0" w:color="auto"/>
        <w:bottom w:val="none" w:sz="0" w:space="0" w:color="auto"/>
        <w:right w:val="none" w:sz="0" w:space="0" w:color="auto"/>
      </w:divBdr>
    </w:div>
    <w:div w:id="1770733081">
      <w:bodyDiv w:val="1"/>
      <w:marLeft w:val="0"/>
      <w:marRight w:val="0"/>
      <w:marTop w:val="0"/>
      <w:marBottom w:val="0"/>
      <w:divBdr>
        <w:top w:val="none" w:sz="0" w:space="0" w:color="auto"/>
        <w:left w:val="none" w:sz="0" w:space="0" w:color="auto"/>
        <w:bottom w:val="none" w:sz="0" w:space="0" w:color="auto"/>
        <w:right w:val="none" w:sz="0" w:space="0" w:color="auto"/>
      </w:divBdr>
    </w:div>
    <w:div w:id="19843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4863\Downloads\Fase%202%20-%20Toezichthouderregeling%20of%20beleidsreg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NB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64B3EFE4FFCF014AB5D168898CB9BBBE" ma:contentTypeVersion="64" ma:contentTypeDescription="DNB Taak Document" ma:contentTypeScope="" ma:versionID="2eb8976bea6a945c67ce7d7077041bcd">
  <xsd:schema xmlns:xsd="http://www.w3.org/2001/XMLSchema" xmlns:xs="http://www.w3.org/2001/XMLSchema" xmlns:p="http://schemas.microsoft.com/office/2006/metadata/properties" xmlns:ns1="http://schemas.microsoft.com/sharepoint/v3" xmlns:ns2="f072c7c8-c0ca-48e9-a9c4-2a029bcf732c" xmlns:ns3="http://schemas.dnb.nl/sharepoint" xmlns:ns4="http://schemas.microsoft.com/sharepoint/v4" xmlns:ns5="1887a5b5-7d03-4b19-be76-ff9c1f54d160" targetNamespace="http://schemas.microsoft.com/office/2006/metadata/properties" ma:root="true" ma:fieldsID="957481f4004d2c18ec25567c0343270d" ns1:_="" ns2:_="" ns3:_="" ns4:_="" ns5:_="">
    <xsd:import namespace="http://schemas.microsoft.com/sharepoint/v3"/>
    <xsd:import namespace="f072c7c8-c0ca-48e9-a9c4-2a029bcf732c"/>
    <xsd:import namespace="http://schemas.dnb.nl/sharepoint"/>
    <xsd:import namespace="http://schemas.microsoft.com/sharepoint/v4"/>
    <xsd:import namespace="1887a5b5-7d03-4b19-be76-ff9c1f54d160"/>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2:m2811a07b6c6fd47188d63596ada41d4" minOccurs="0"/>
                <xsd:element ref="ns2:f416c62b8084a6924c1caabc0cb60db6" minOccurs="0"/>
                <xsd:element ref="ns2:TaxCatchAllLabel" minOccurs="0"/>
                <xsd:element ref="ns1:_vti_ItemHoldRecordStatus" minOccurs="0"/>
                <xsd:element ref="ns2:TaxCatchAll" minOccurs="0"/>
                <xsd:element ref="ns2:_dlc_DocIdPersistId" minOccurs="0"/>
                <xsd:element ref="ns4:IconOverlay" minOccurs="0"/>
                <xsd:element ref="ns1:_vti_ItemDeclaredRecord" minOccurs="0"/>
                <xsd:element ref="ns2:od8e6e3d90a0498c44d1c8f50b765f78" minOccurs="0"/>
                <xsd:element ref="ns2:k7e7cbc4ec219314681e34e0e8a87971" minOccurs="0"/>
                <xsd:element ref="ns2:ce43ac4ada01bb4f0f5218f9cc256b90" minOccurs="0"/>
                <xsd:element ref="ns2:d285e8300ea48e1b512d8c35101f38bc" minOccurs="0"/>
                <xsd:element ref="ns2:lda0e043566dcacd3d66b94d90c3f946" minOccurs="0"/>
                <xsd:element ref="ns2:pb215024667aa19db0fece0571538ced" minOccurs="0"/>
                <xsd:element ref="ns2:fa46e8b1d6f9e6e4fd0a26f962031baf"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element name="_vti_ItemDeclaredRecord" ma:index="35" nillable="true" ma:displayName="Declared Record"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5"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6"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7"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8" nillable="true" ma:displayName="Remarks" ma:hidden="true" ma:internalName="DNB_Opmerkingen">
      <xsd:simpleType>
        <xsd:restriction base="dms:Note"/>
      </xsd:simpleType>
    </xsd:element>
    <xsd:element name="DNB_Sjabloon" ma:index="9" nillable="true" ma:displayName="Sjabloon" ma:hidden="true" ma:internalName="DNB_Sjabloon">
      <xsd:simpleType>
        <xsd:restriction base="dms:Text"/>
      </xsd:simpleType>
    </xsd:element>
    <xsd:element name="DNB_EmTo" ma:index="10" nillable="true" ma:displayName="E-mail To" ma:hidden="true" ma:internalName="DNB_EmTo">
      <xsd:simpleType>
        <xsd:restriction base="dms:Note">
          <xsd:maxLength value="255"/>
        </xsd:restriction>
      </xsd:simpleType>
    </xsd:element>
    <xsd:element name="DNB_EmFromName" ma:index="11" nillable="true" ma:displayName="E-mail From" ma:hidden="true" ma:internalName="DNB_EmFromName">
      <xsd:simpleType>
        <xsd:restriction base="dms:Text"/>
      </xsd:simpleType>
    </xsd:element>
    <xsd:element name="DNB_EmCC" ma:index="12" nillable="true" ma:displayName="E-mail CC" ma:hidden="true" ma:internalName="DNB_EmCC">
      <xsd:simpleType>
        <xsd:restriction base="dms:Note">
          <xsd:maxLength value="255"/>
        </xsd:restriction>
      </xsd:simpleType>
    </xsd:element>
    <xsd:element name="DNB_EmDate" ma:index="13" nillable="true" ma:displayName="E-mail Date" ma:hidden="true" ma:indexed="true" ma:internalName="DNB_EmDate">
      <xsd:simpleType>
        <xsd:restriction base="dms:DateTime"/>
      </xsd:simpleType>
    </xsd:element>
    <xsd:element name="DNB_EmAttachCount" ma:index="14" nillable="true" ma:displayName="E-mail Attachment Count" ma:hidden="true" ma:indexed="true" ma:internalName="DNB_EmAttachCount">
      <xsd:simpleType>
        <xsd:restriction base="dms:Text"/>
      </xsd:simpleType>
    </xsd:element>
    <xsd:element name="DNB_EmAttachmentNames" ma:index="15" nillable="true" ma:displayName="E-mail Attachment Names" ma:hidden="true" ma:internalName="DNB_EmAttachmentNames">
      <xsd:simpleType>
        <xsd:restriction base="dms:Note">
          <xsd:maxLength value="255"/>
        </xsd:restriction>
      </xsd:simpleType>
    </xsd:element>
    <xsd:element name="DNB_Distributie" ma:index="16" nillable="true" ma:displayName="Distributie" ma:default="False" ma:internalName="DNB_Distributie">
      <xsd:simpleType>
        <xsd:restriction base="dms:Boolean"/>
      </xsd:simpleType>
    </xsd:element>
    <xsd:element name="m2811a07b6c6fd47188d63596ada41d4" ma:index="24" nillable="true" ma:taxonomy="true" ma:internalName="m2811a07b6c6fd47188d63596ada41d4" ma:taxonomyFieldName="DNB_Afdeling" ma:displayName="Department" ma:indexed="true"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f416c62b8084a6924c1caabc0cb60db6" ma:index="25" nillable="true" ma:taxonomy="true" ma:internalName="f416c62b8084a6924c1caabc0cb60db6" ma:taxonomyFieldName="DNB_Divisie" ma:displayName="Division" ma:default="3;#Toezicht Beleid|fb8980bc-b51a-40b3-9009-74f01b5ae82c"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Label" ma:index="26" nillable="true" ma:displayName="Taxonomy Catch All Column1" ma:description="" ma:hidden="true" ma:list="{1c8a2220-97b9-4af5-8903-4e0b6b2c0b68}" ma:internalName="TaxCatchAllLabel" ma:readOnly="tru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TaxCatchAll" ma:index="28" nillable="true" ma:displayName="Taxonomy Catch All Column" ma:description="" ma:hidden="true" ma:list="{1c8a2220-97b9-4af5-8903-4e0b6b2c0b68}" ma:internalName="TaxCatchAll"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od8e6e3d90a0498c44d1c8f50b765f78" ma:index="36" ma:taxonomy="true" ma:internalName="od8e6e3d90a0498c44d1c8f50b765f78" ma:taxonomyFieldName="DNB_Taaklabel" ma:displayName="DNB Label" ma:default="" ma:fieldId="{8d8e6e3d-90a0-498c-44d1-c8f50b765f78}" ma:taxonomyMulti="true" ma:sspId="b8135cd8-dd77-44d6-bdcc-adbf336672a2" ma:termSetId="090b21a2-0fe0-4d6c-a6c2-301ed207ecf5" ma:anchorId="643661dd-da62-42a0-a67f-ad2bd98dc0b3" ma:open="false" ma:isKeyword="false">
      <xsd:complexType>
        <xsd:sequence>
          <xsd:element ref="pc:Terms" minOccurs="0" maxOccurs="1"/>
        </xsd:sequence>
      </xsd:complexType>
    </xsd:element>
    <xsd:element name="k7e7cbc4ec219314681e34e0e8a87971" ma:index="37" nillable="true" ma:taxonomy="true" ma:internalName="k7e7cbc4ec219314681e34e0e8a87971" ma:taxonomyFieldName="DNB_GremiumInstituut_2" ma:displayName="Gremium/Instituut" ma:default="" ma:fieldId="{47e7cbc4-ec21-9314-681e-34e0e8a87971}" ma:taxonomyMulti="true" ma:sspId="b8135cd8-dd77-44d6-bdcc-adbf336672a2" ma:termSetId="a6a96e57-e82a-4911-b04f-c65e1c696e2d" ma:anchorId="00000000-0000-0000-0000-000000000000" ma:open="false" ma:isKeyword="false">
      <xsd:complexType>
        <xsd:sequence>
          <xsd:element ref="pc:Terms" minOccurs="0" maxOccurs="1"/>
        </xsd:sequence>
      </xsd:complexType>
    </xsd:element>
    <xsd:element name="ce43ac4ada01bb4f0f5218f9cc256b90" ma:index="39" nillable="true" ma:taxonomy="true" ma:internalName="ce43ac4ada01bb4f0f5218f9cc256b90" ma:taxonomyFieldName="DNB_Documenttype_2" ma:displayName="Documenttype" ma:default="" ma:fieldId="{ce43ac4a-da01-bb4f-0f52-18f9cc256b90}" ma:sspId="b8135cd8-dd77-44d6-bdcc-adbf336672a2" ma:termSetId="395ce03d-0244-47ca-98a5-087ed0cdc9ff" ma:anchorId="00000000-0000-0000-0000-000000000000" ma:open="false" ma:isKeyword="false">
      <xsd:complexType>
        <xsd:sequence>
          <xsd:element ref="pc:Terms" minOccurs="0" maxOccurs="1"/>
        </xsd:sequence>
      </xsd:complexType>
    </xsd:element>
    <xsd:element name="d285e8300ea48e1b512d8c35101f38bc" ma:index="40" nillable="true" ma:taxonomy="true" ma:internalName="d285e8300ea48e1b512d8c35101f38bc" ma:taxonomyFieldName="DNB_Wet_2" ma:displayName="Wet" ma:default="" ma:fieldId="{d285e830-0ea4-8e1b-512d-8c35101f38bc}" ma:taxonomyMulti="true" ma:sspId="b8135cd8-dd77-44d6-bdcc-adbf336672a2" ma:termSetId="1242c5a1-8c62-4104-8a48-e8e40fca135d" ma:anchorId="00000000-0000-0000-0000-000000000000" ma:open="false" ma:isKeyword="false">
      <xsd:complexType>
        <xsd:sequence>
          <xsd:element ref="pc:Terms" minOccurs="0" maxOccurs="1"/>
        </xsd:sequence>
      </xsd:complexType>
    </xsd:element>
    <xsd:element name="lda0e043566dcacd3d66b94d90c3f946" ma:index="42" nillable="true" ma:taxonomy="true" ma:internalName="lda0e043566dcacd3d66b94d90c3f946" ma:taxonomyFieldName="DNB_Status" ma:displayName="Document Set Status" ma:default="4;#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pb215024667aa19db0fece0571538ced" ma:index="43" nillable="true" ma:taxonomy="true" ma:internalName="pb215024667aa19db0fece0571538ced" ma:taxonomyFieldName="DNB_Jaar" ma:displayName="Jaar" ma:default="" ma:fieldId="{9b215024-667a-a19d-b0fe-ce0571538ced}" ma:taxonomyMulti="true" ma:sspId="b8135cd8-dd77-44d6-bdcc-adbf336672a2" ma:termSetId="6f132419-79c5-44a3-b449-cfea9414959a" ma:anchorId="00000000-0000-0000-0000-000000000000" ma:open="false" ma:isKeyword="false">
      <xsd:complexType>
        <xsd:sequence>
          <xsd:element ref="pc:Terms" minOccurs="0" maxOccurs="1"/>
        </xsd:sequence>
      </xsd:complexType>
    </xsd:element>
    <xsd:element name="fa46e8b1d6f9e6e4fd0a26f962031baf" ma:index="45" nillable="true" ma:taxonomy="true" ma:internalName="fa46e8b1d6f9e6e4fd0a26f962031baf" ma:taxonomyFieldName="DNB_Sector1" ma:displayName="Sector" ma:default="" ma:fieldId="{fa46e8b1-d6f9-e6e4-fd0a-26f962031baf}" ma:taxonomyMulti="true" ma:sspId="b8135cd8-dd77-44d6-bdcc-adbf336672a2" ma:termSetId="2286d354-b4d5-46d6-982d-f65ea82a1185" ma:anchorId="00000000-0000-0000-0000-000000000000" ma:open="false" ma:isKeyword="false">
      <xsd:complexType>
        <xsd:sequence>
          <xsd:element ref="pc:Terms" minOccurs="0" maxOccurs="1"/>
        </xsd:sequence>
      </xsd:complex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7a5b5-7d03-4b19-be76-ff9c1f54d160" elementFormDefault="qualified">
    <xsd:import namespace="http://schemas.microsoft.com/office/2006/documentManagement/types"/>
    <xsd:import namespace="http://schemas.microsoft.com/office/infopath/2007/PartnerControls"/>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http://schemas.dnb.nl/sharepoint">
      <Url>https://dnbnl.sharepoint.com/sites/TK-ToezichtBeleid/_layouts/15/DocIdRedir.aspx?ID=T027-2056011481-7886</Url>
      <Description>T027-2056011481-7886</Description>
    </_dlc_DocIdUrl>
    <_dlc_DocId xmlns="http://schemas.dnb.nl/sharepoint">T027-2056011481-7886</_dlc_DocId>
    <IconOverlay xmlns="http://schemas.microsoft.com/sharepoint/v4" xsi:nil="true"/>
    <TaxCatchAll xmlns="f072c7c8-c0ca-48e9-a9c4-2a029bcf732c">
      <Value>90</Value>
      <Value>3</Value>
      <Value>106</Value>
    </TaxCatchAll>
    <DNB_EmAttachmentNames xmlns="f072c7c8-c0ca-48e9-a9c4-2a029bcf732c" xsi:nil="true"/>
    <DNB_EmTo xmlns="f072c7c8-c0ca-48e9-a9c4-2a029bcf732c" xsi:nil="true"/>
    <DNB_EmCC xmlns="f072c7c8-c0ca-48e9-a9c4-2a029bcf732c" xsi:nil="true"/>
    <DNB_CCOntvanger xmlns="f072c7c8-c0ca-48e9-a9c4-2a029bcf732c">
      <UserInfo>
        <DisplayName/>
        <AccountId xsi:nil="true"/>
        <AccountType/>
      </UserInfo>
    </DNB_CCOntvanger>
    <DNB_Sjabloon xmlns="f072c7c8-c0ca-48e9-a9c4-2a029bcf732c" xsi:nil="true"/>
    <m2811a07b6c6fd47188d63596ada41d4 xmlns="f072c7c8-c0ca-48e9-a9c4-2a029bcf732c">
      <Terms xmlns="http://schemas.microsoft.com/office/infopath/2007/PartnerControls"/>
    </m2811a07b6c6fd47188d63596ada41d4>
    <DNB_AuteurFix xmlns="f072c7c8-c0ca-48e9-a9c4-2a029bcf732c">
      <UserInfo>
        <DisplayName/>
        <AccountId xsi:nil="true"/>
        <AccountType/>
      </UserInfo>
    </DNB_AuteurFix>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Toezicht Beleid</TermName>
          <TermId xmlns="http://schemas.microsoft.com/office/infopath/2007/PartnerControls">fb8980bc-b51a-40b3-9009-74f01b5ae82c</TermId>
        </TermInfo>
      </Terms>
    </f416c62b8084a6924c1caabc0cb60db6>
    <lda0e043566dcacd3d66b94d90c3f946 xmlns="f072c7c8-c0ca-48e9-a9c4-2a029bcf732c">
      <Terms xmlns="http://schemas.microsoft.com/office/infopath/2007/PartnerControls"/>
    </lda0e043566dcacd3d66b94d90c3f946>
    <DNB_EmFromName xmlns="f072c7c8-c0ca-48e9-a9c4-2a029bcf732c" xsi:nil="true"/>
    <DNB_Opmerkingen xmlns="f072c7c8-c0ca-48e9-a9c4-2a029bcf732c" xsi:nil="true"/>
    <DNB_EmDate xmlns="f072c7c8-c0ca-48e9-a9c4-2a029bcf732c" xsi:nil="true"/>
    <DNB_Distributie xmlns="f072c7c8-c0ca-48e9-a9c4-2a029bcf732c">false</DNB_Distributie>
    <DNB_EmAttachCount xmlns="f072c7c8-c0ca-48e9-a9c4-2a029bcf732c" xsi:nil="true"/>
    <DNB_Ontvanger xmlns="f072c7c8-c0ca-48e9-a9c4-2a029bcf732c">
      <UserInfo>
        <DisplayName/>
        <AccountId xsi:nil="true"/>
        <AccountType/>
      </UserInfo>
    </DNB_Ontvanger>
    <ce43ac4ada01bb4f0f5218f9cc256b90 xmlns="f072c7c8-c0ca-48e9-a9c4-2a029bcf732c">
      <Terms xmlns="http://schemas.microsoft.com/office/infopath/2007/PartnerControls"/>
    </ce43ac4ada01bb4f0f5218f9cc256b90>
    <lcf76f155ced4ddcb4097134ff3c332f xmlns="1887a5b5-7d03-4b19-be76-ff9c1f54d160">
      <Terms xmlns="http://schemas.microsoft.com/office/infopath/2007/PartnerControls"/>
    </lcf76f155ced4ddcb4097134ff3c332f>
    <pb215024667aa19db0fece0571538ced xmlns="f072c7c8-c0ca-48e9-a9c4-2a029bcf732c">
      <Terms xmlns="http://schemas.microsoft.com/office/infopath/2007/PartnerControls"/>
    </pb215024667aa19db0fece0571538ced>
    <k7e7cbc4ec219314681e34e0e8a87971 xmlns="f072c7c8-c0ca-48e9-a9c4-2a029bcf732c">
      <Terms xmlns="http://schemas.microsoft.com/office/infopath/2007/PartnerControls"/>
    </k7e7cbc4ec219314681e34e0e8a87971>
    <d285e8300ea48e1b512d8c35101f38bc xmlns="f072c7c8-c0ca-48e9-a9c4-2a029bcf732c">
      <Terms xmlns="http://schemas.microsoft.com/office/infopath/2007/PartnerControls"/>
    </d285e8300ea48e1b512d8c35101f38bc>
    <_vti_ItemDeclaredRecord xmlns="http://schemas.microsoft.com/sharepoint/v3" xsi:nil="true"/>
    <fa46e8b1d6f9e6e4fd0a26f962031baf xmlns="f072c7c8-c0ca-48e9-a9c4-2a029bcf732c">
      <Terms xmlns="http://schemas.microsoft.com/office/infopath/2007/PartnerControls"/>
    </fa46e8b1d6f9e6e4fd0a26f962031baf>
    <od8e6e3d90a0498c44d1c8f50b765f78 xmlns="f072c7c8-c0ca-48e9-a9c4-2a029bcf732c">
      <Terms xmlns="http://schemas.microsoft.com/office/infopath/2007/PartnerControls">
        <TermInfo xmlns="http://schemas.microsoft.com/office/infopath/2007/PartnerControls">
          <TermName xmlns="http://schemas.microsoft.com/office/infopath/2007/PartnerControls">EU richtlijnen en verordeningen</TermName>
          <TermId xmlns="http://schemas.microsoft.com/office/infopath/2007/PartnerControls">ffa220a4-97e0-4271-a116-b792ec5b58a6</TermId>
        </TermInfo>
        <TermInfo xmlns="http://schemas.microsoft.com/office/infopath/2007/PartnerControls">
          <TermName xmlns="http://schemas.microsoft.com/office/infopath/2007/PartnerControls">Beleidsregels</TermName>
          <TermId xmlns="http://schemas.microsoft.com/office/infopath/2007/PartnerControls">20c50186-48e3-48f2-8862-743928d26dfe</TermId>
        </TermInfo>
      </Terms>
    </od8e6e3d90a0498c44d1c8f50b765f78>
    <SharedWithUsers xmlns="f072c7c8-c0ca-48e9-a9c4-2a029bcf732c">
      <UserInfo>
        <DisplayName>Ottow, J.S.J. (Joris) (NATIN_BOBI)</DisplayName>
        <AccountId>230</AccountId>
        <AccountType/>
      </UserInfo>
      <UserInfo>
        <DisplayName>Nieuwenhuijzen, B.J. (Bas-Jan) (NATIN_BOBI)</DisplayName>
        <AccountId>108</AccountId>
        <AccountType/>
      </UserInfo>
      <UserInfo>
        <DisplayName>Rijn, M.B.J. van (Mirik) (JUZA_TA)</DisplayName>
        <AccountId>300</AccountId>
        <AccountType/>
      </UserInfo>
      <UserInfo>
        <DisplayName>Griffioen, B.A. (Bram) (JUZA_TA)</DisplayName>
        <AccountId>905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Props1.xml><?xml version="1.0" encoding="utf-8"?>
<ds:datastoreItem xmlns:ds="http://schemas.openxmlformats.org/officeDocument/2006/customXml" ds:itemID="{2125398F-8850-41B0-9FE6-E25E3526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72c7c8-c0ca-48e9-a9c4-2a029bcf732c"/>
    <ds:schemaRef ds:uri="http://schemas.dnb.nl/sharepoint"/>
    <ds:schemaRef ds:uri="http://schemas.microsoft.com/sharepoint/v4"/>
    <ds:schemaRef ds:uri="1887a5b5-7d03-4b19-be76-ff9c1f54d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9BFD7-0369-4602-A842-A45663D56066}">
  <ds:schemaRefs>
    <ds:schemaRef ds:uri="http://schemas.microsoft.com/office/2006/metadata/properties"/>
    <ds:schemaRef ds:uri="http://schemas.microsoft.com/office/infopath/2007/PartnerControls"/>
    <ds:schemaRef ds:uri="http://schemas.dnb.nl/sharepoint"/>
    <ds:schemaRef ds:uri="http://schemas.microsoft.com/sharepoint/v4"/>
    <ds:schemaRef ds:uri="f072c7c8-c0ca-48e9-a9c4-2a029bcf732c"/>
    <ds:schemaRef ds:uri="1887a5b5-7d03-4b19-be76-ff9c1f54d160"/>
    <ds:schemaRef ds:uri="http://schemas.microsoft.com/sharepoint/v3"/>
  </ds:schemaRefs>
</ds:datastoreItem>
</file>

<file path=customXml/itemProps3.xml><?xml version="1.0" encoding="utf-8"?>
<ds:datastoreItem xmlns:ds="http://schemas.openxmlformats.org/officeDocument/2006/customXml" ds:itemID="{42C3F3EE-C7B3-498D-9885-4DFFE8A25C6D}">
  <ds:schemaRefs>
    <ds:schemaRef ds:uri="http://schemas.microsoft.com/sharepoint/v3/contenttype/forms"/>
  </ds:schemaRefs>
</ds:datastoreItem>
</file>

<file path=customXml/itemProps4.xml><?xml version="1.0" encoding="utf-8"?>
<ds:datastoreItem xmlns:ds="http://schemas.openxmlformats.org/officeDocument/2006/customXml" ds:itemID="{02C2D509-AF37-4529-BD2F-EFE4B737DC07}">
  <ds:schemaRefs>
    <ds:schemaRef ds:uri="http://schemas.openxmlformats.org/officeDocument/2006/bibliography"/>
  </ds:schemaRefs>
</ds:datastoreItem>
</file>

<file path=customXml/itemProps5.xml><?xml version="1.0" encoding="utf-8"?>
<ds:datastoreItem xmlns:ds="http://schemas.openxmlformats.org/officeDocument/2006/customXml" ds:itemID="{D0E78D17-DB46-4617-91EA-64C3F4E7124C}">
  <ds:schemaRefs>
    <ds:schemaRef ds:uri="http://schemas.microsoft.com/sharepoint/events"/>
    <ds:schemaRef ds:uri=""/>
  </ds:schemaRefs>
</ds:datastoreItem>
</file>

<file path=customXml/itemProps6.xml><?xml version="1.0" encoding="utf-8"?>
<ds:datastoreItem xmlns:ds="http://schemas.openxmlformats.org/officeDocument/2006/customXml" ds:itemID="{BABC4385-4B9F-4C53-9777-5C3A5D4DB09D}">
  <ds:schemaRefs>
    <ds:schemaRef ds:uri="Microsoft.SharePoint.Taxonomy.ContentTypeSync"/>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Fase 2 - Toezichthouderregeling of beleidsregel</Template>
  <TotalTime>2</TotalTime>
  <Pages>4</Pages>
  <Words>1030</Words>
  <Characters>5872</Characters>
  <Application>Microsoft Office Word</Application>
  <DocSecurity>0</DocSecurity>
  <Lines>48</Lines>
  <Paragraphs>13</Paragraphs>
  <ScaleCrop>false</ScaleCrop>
  <Company>De Nederlandsche Bank</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Consultatieversie - Besluit aanpassing Beleidsregel ICAAP beleggingsondernemingen en beleggingsinstellingen Wft 2015</dc:title>
  <dc:subject/>
  <dc:creator>Luling, G. van (Gijs) (TB_BNK)</dc:creator>
  <cp:keywords/>
  <dc:description/>
  <cp:lastModifiedBy>Luling, G. van (Gijs) (TB_BBB)</cp:lastModifiedBy>
  <cp:revision>2</cp:revision>
  <cp:lastPrinted>2004-10-20T09:40:00Z</cp:lastPrinted>
  <dcterms:created xsi:type="dcterms:W3CDTF">2025-03-13T09:29:00Z</dcterms:created>
  <dcterms:modified xsi:type="dcterms:W3CDTF">2025-03-13T09:29:00Z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SecurityLevel">
    <vt:lpwstr>1;#DNB-UNRESTRICTED|2ea0aa57-80a3-4f67-9a8d-cb9c5b6ba549</vt:lpwstr>
  </property>
  <property fmtid="{D5CDD505-2E9C-101B-9397-08002B2CF9AE}" pid="3" name="dnb_marking">
    <vt:lpwstr/>
  </property>
  <property fmtid="{D5CDD505-2E9C-101B-9397-08002B2CF9AE}" pid="4" name="frmnr">
    <vt:lpwstr>80-051</vt:lpwstr>
  </property>
  <property fmtid="{D5CDD505-2E9C-101B-9397-08002B2CF9AE}" pid="5" name="ContentTypeId">
    <vt:lpwstr>0x0101001A9AF98CE4D646E7BAD5E0A615FBC45700531684C5AA7845B1B8AD3BF3F8A4C4F80064B3EFE4FFCF014AB5D168898CB9BBBE</vt:lpwstr>
  </property>
  <property fmtid="{D5CDD505-2E9C-101B-9397-08002B2CF9AE}" pid="6" name="DNB-Divisie">
    <vt:lpwstr/>
  </property>
  <property fmtid="{D5CDD505-2E9C-101B-9397-08002B2CF9AE}" pid="7" name="BewustBeleidOpenBoekToezicht">
    <vt:lpwstr>3;#Bewust Beleid|e96ee985-7adc-40f5-8fb4-9b6cda397922</vt:lpwstr>
  </property>
  <property fmtid="{D5CDD505-2E9C-101B-9397-08002B2CF9AE}" pid="8" name="DNB-Kennisgebied">
    <vt:lpwstr>2;#Open Boek Toezicht|fb1c3ddb-eee2-4368-aa57-d1865e62f7f1</vt:lpwstr>
  </property>
  <property fmtid="{D5CDD505-2E9C-101B-9397-08002B2CF9AE}" pid="9" name="DNB-Afdeling">
    <vt:lpwstr/>
  </property>
  <property fmtid="{D5CDD505-2E9C-101B-9397-08002B2CF9AE}" pid="10" name="DNB-Geadresseerde">
    <vt:lpwstr/>
  </property>
  <property fmtid="{D5CDD505-2E9C-101B-9397-08002B2CF9AE}" pid="11" name="DocumentSetDescription">
    <vt:lpwstr/>
  </property>
  <property fmtid="{D5CDD505-2E9C-101B-9397-08002B2CF9AE}" pid="12" name="DNB-Status">
    <vt:lpwstr/>
  </property>
  <property fmtid="{D5CDD505-2E9C-101B-9397-08002B2CF9AE}" pid="13" name="o647aae0ad2f4ff5acdc41f964aa5af60">
    <vt:lpwstr/>
  </property>
  <property fmtid="{D5CDD505-2E9C-101B-9397-08002B2CF9AE}" pid="14" name="mac253094a854071987e585c2b5089aa">
    <vt:lpwstr/>
  </property>
  <property fmtid="{D5CDD505-2E9C-101B-9397-08002B2CF9AE}" pid="15" name="DNBKennisLabel">
    <vt:lpwstr/>
  </property>
  <property fmtid="{D5CDD505-2E9C-101B-9397-08002B2CF9AE}" pid="16" name="DNB-ExternKenmerk">
    <vt:lpwstr/>
  </property>
  <property fmtid="{D5CDD505-2E9C-101B-9397-08002B2CF9AE}" pid="17" name="nfb347e1221645fda76d4c48becd33cd0">
    <vt:lpwstr/>
  </property>
  <property fmtid="{D5CDD505-2E9C-101B-9397-08002B2CF9AE}" pid="18" name="URL">
    <vt:lpwstr/>
  </property>
  <property fmtid="{D5CDD505-2E9C-101B-9397-08002B2CF9AE}" pid="19" name="MSIP_Label_fa50054c-3b1c-47aa-aa28-890ddd3f58e8_Enabled">
    <vt:lpwstr>True</vt:lpwstr>
  </property>
  <property fmtid="{D5CDD505-2E9C-101B-9397-08002B2CF9AE}" pid="20" name="MSIP_Label_fa50054c-3b1c-47aa-aa28-890ddd3f58e8_SiteId">
    <vt:lpwstr>9ecbd628-0072-405d-8567-32c6750b0d3e</vt:lpwstr>
  </property>
  <property fmtid="{D5CDD505-2E9C-101B-9397-08002B2CF9AE}" pid="21" name="MSIP_Label_fa50054c-3b1c-47aa-aa28-890ddd3f58e8_SetDate">
    <vt:lpwstr>2021-12-15T10:15:45Z</vt:lpwstr>
  </property>
  <property fmtid="{D5CDD505-2E9C-101B-9397-08002B2CF9AE}" pid="22" name="MSIP_Label_fa50054c-3b1c-47aa-aa28-890ddd3f58e8_Name">
    <vt:lpwstr>DNB Internal (unrestricted)</vt:lpwstr>
  </property>
  <property fmtid="{D5CDD505-2E9C-101B-9397-08002B2CF9AE}" pid="23" name="MSIP_Label_fa50054c-3b1c-47aa-aa28-890ddd3f58e8_ActionId">
    <vt:lpwstr>0a080c35-bc8e-4cb3-a421-26a3a504294d</vt:lpwstr>
  </property>
  <property fmtid="{D5CDD505-2E9C-101B-9397-08002B2CF9AE}" pid="24" name="MSIP_Label_fa50054c-3b1c-47aa-aa28-890ddd3f58e8_Removed">
    <vt:lpwstr>False</vt:lpwstr>
  </property>
  <property fmtid="{D5CDD505-2E9C-101B-9397-08002B2CF9AE}" pid="25" name="MSIP_Label_fa50054c-3b1c-47aa-aa28-890ddd3f58e8_Parent">
    <vt:lpwstr>109a9f93-653e-48e5-a407-a91e28cc67a7</vt:lpwstr>
  </property>
  <property fmtid="{D5CDD505-2E9C-101B-9397-08002B2CF9AE}" pid="26" name="MSIP_Label_fa50054c-3b1c-47aa-aa28-890ddd3f58e8_Extended_MSFT_Method">
    <vt:lpwstr>Standard</vt:lpwstr>
  </property>
  <property fmtid="{D5CDD505-2E9C-101B-9397-08002B2CF9AE}" pid="27" name="MSIP_Label_109a9f93-653e-48e5-a407-a91e28cc67a7_Enabled">
    <vt:lpwstr>True</vt:lpwstr>
  </property>
  <property fmtid="{D5CDD505-2E9C-101B-9397-08002B2CF9AE}" pid="28" name="MSIP_Label_109a9f93-653e-48e5-a407-a91e28cc67a7_SiteId">
    <vt:lpwstr>9ecbd628-0072-405d-8567-32c6750b0d3e</vt:lpwstr>
  </property>
  <property fmtid="{D5CDD505-2E9C-101B-9397-08002B2CF9AE}" pid="29" name="MSIP_Label_109a9f93-653e-48e5-a407-a91e28cc67a7_SetDate">
    <vt:lpwstr>2021-12-15T10:15:45Z</vt:lpwstr>
  </property>
  <property fmtid="{D5CDD505-2E9C-101B-9397-08002B2CF9AE}" pid="30" name="MSIP_Label_109a9f93-653e-48e5-a407-a91e28cc67a7_Name">
    <vt:lpwstr>DNB-UNRESTRICTED</vt:lpwstr>
  </property>
  <property fmtid="{D5CDD505-2E9C-101B-9397-08002B2CF9AE}" pid="31" name="MSIP_Label_109a9f93-653e-48e5-a407-a91e28cc67a7_ActionId">
    <vt:lpwstr>ead80c61-50e3-4cad-959f-6e76408a2dbc</vt:lpwstr>
  </property>
  <property fmtid="{D5CDD505-2E9C-101B-9397-08002B2CF9AE}" pid="32" name="MSIP_Label_109a9f93-653e-48e5-a407-a91e28cc67a7_Extended_MSFT_Method">
    <vt:lpwstr>Standard</vt:lpwstr>
  </property>
  <property fmtid="{D5CDD505-2E9C-101B-9397-08002B2CF9AE}" pid="33" name="Sensitivity">
    <vt:lpwstr>DNB Internal (unrestricted) DNB-UNRESTRICTED</vt:lpwstr>
  </property>
  <property fmtid="{D5CDD505-2E9C-101B-9397-08002B2CF9AE}" pid="34" name="DNB_Kennisgebied">
    <vt:lpwstr>2;#Open Boek Toezicht|fb1c3ddb-eee2-4368-aa57-d1865e62f7f1</vt:lpwstr>
  </property>
  <property fmtid="{D5CDD505-2E9C-101B-9397-08002B2CF9AE}" pid="35" name="DNB_KennisLabel">
    <vt:lpwstr/>
  </property>
  <property fmtid="{D5CDD505-2E9C-101B-9397-08002B2CF9AE}" pid="36" name="DNB_SecurityLevel">
    <vt:lpwstr>1;#DNB-UNRESTRICTED|2ea0aa57-80a3-4f67-9a8d-cb9c5b6ba549</vt:lpwstr>
  </property>
  <property fmtid="{D5CDD505-2E9C-101B-9397-08002B2CF9AE}" pid="37" name="DNB_Status">
    <vt:lpwstr/>
  </property>
  <property fmtid="{D5CDD505-2E9C-101B-9397-08002B2CF9AE}" pid="38" name="DNB_Afdeling">
    <vt:lpwstr/>
  </property>
  <property fmtid="{D5CDD505-2E9C-101B-9397-08002B2CF9AE}" pid="39" name="DNB-CCOntvanger">
    <vt:lpwstr/>
  </property>
  <property fmtid="{D5CDD505-2E9C-101B-9397-08002B2CF9AE}" pid="40" name="a8a299910d218907085cf3a8e4082ce1">
    <vt:lpwstr>DNB-UNRESTRICTED|2ea0aa57-80a3-4f67-9a8d-cb9c5b6ba549</vt:lpwstr>
  </property>
  <property fmtid="{D5CDD505-2E9C-101B-9397-08002B2CF9AE}" pid="41" name="DNB-AuteurFix">
    <vt:lpwstr/>
  </property>
  <property fmtid="{D5CDD505-2E9C-101B-9397-08002B2CF9AE}" pid="42" name="i93b717432c54b05bdb3f713719c2d71">
    <vt:lpwstr>Open Boek Toezicht|fb1c3ddb-eee2-4368-aa57-d1865e62f7f1</vt:lpwstr>
  </property>
  <property fmtid="{D5CDD505-2E9C-101B-9397-08002B2CF9AE}" pid="43" name="fad229a51b924077bad6f12c552b436b">
    <vt:lpwstr>DNB-UNRESTRICTED|2ea0aa57-80a3-4f67-9a8d-cb9c5b6ba549</vt:lpwstr>
  </property>
  <property fmtid="{D5CDD505-2E9C-101B-9397-08002B2CF9AE}" pid="44" name="DNB-Ontvanger">
    <vt:lpwstr/>
  </property>
  <property fmtid="{D5CDD505-2E9C-101B-9397-08002B2CF9AE}" pid="45" name="DNB-Distributie">
    <vt:bool>false</vt:bool>
  </property>
  <property fmtid="{D5CDD505-2E9C-101B-9397-08002B2CF9AE}" pid="46" name="_dlc_DocIdItemGuid">
    <vt:lpwstr>53ee9fe7-8706-4a2d-95ec-57086c75ee34</vt:lpwstr>
  </property>
  <property fmtid="{D5CDD505-2E9C-101B-9397-08002B2CF9AE}" pid="47" name="DNB_Divisie">
    <vt:lpwstr>3;#Toezicht Beleid|fb8980bc-b51a-40b3-9009-74f01b5ae82c</vt:lpwstr>
  </property>
  <property fmtid="{D5CDD505-2E9C-101B-9397-08002B2CF9AE}" pid="48" name="DNB_Taaklabel">
    <vt:lpwstr>106;#EU richtlijnen en verordeningen|ffa220a4-97e0-4271-a116-b792ec5b58a6;#90;#Beleidsregels|20c50186-48e3-48f2-8862-743928d26dfe</vt:lpwstr>
  </property>
  <property fmtid="{D5CDD505-2E9C-101B-9397-08002B2CF9AE}" pid="49" name="DNB_Jaar">
    <vt:lpwstr/>
  </property>
  <property fmtid="{D5CDD505-2E9C-101B-9397-08002B2CF9AE}" pid="50" name="DNB_Wet_2">
    <vt:lpwstr/>
  </property>
  <property fmtid="{D5CDD505-2E9C-101B-9397-08002B2CF9AE}" pid="51" name="DNB_Sector1">
    <vt:lpwstr/>
  </property>
  <property fmtid="{D5CDD505-2E9C-101B-9397-08002B2CF9AE}" pid="52" name="DNB_Documenttype_2">
    <vt:lpwstr/>
  </property>
  <property fmtid="{D5CDD505-2E9C-101B-9397-08002B2CF9AE}" pid="53" name="DNB_GremiumInstituut_2">
    <vt:lpwstr/>
  </property>
  <property fmtid="{D5CDD505-2E9C-101B-9397-08002B2CF9AE}" pid="54" name="MediaServiceImageTags">
    <vt:lpwstr/>
  </property>
  <property fmtid="{D5CDD505-2E9C-101B-9397-08002B2CF9AE}" pid="55" name="ClassificationContentMarkingHeaderShapeIds">
    <vt:lpwstr>443aa847,5b22322c,6902297d</vt:lpwstr>
  </property>
  <property fmtid="{D5CDD505-2E9C-101B-9397-08002B2CF9AE}" pid="56" name="ClassificationContentMarkingHeaderFontProps">
    <vt:lpwstr>#7faa39,10,Calibri</vt:lpwstr>
  </property>
  <property fmtid="{D5CDD505-2E9C-101B-9397-08002B2CF9AE}" pid="57" name="ClassificationContentMarkingHeaderText">
    <vt:lpwstr>| DNB PUBLIC |</vt:lpwstr>
  </property>
</Properties>
</file>